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877170" w:rsidRDefault="00305D3E" w:rsidP="00BA5462">
      <w:pPr>
        <w:pStyle w:val="ListParagraph"/>
        <w:widowControl/>
        <w:numPr>
          <w:ilvl w:val="0"/>
          <w:numId w:val="26"/>
        </w:numPr>
        <w:spacing w:after="0" w:line="240" w:lineRule="auto"/>
        <w:ind w:left="540"/>
        <w:rPr>
          <w:rFonts w:ascii="Times New Roman" w:hAnsi="Times New Roman" w:cs="Times New Roman"/>
          <w:b/>
          <w:sz w:val="24"/>
          <w:szCs w:val="24"/>
        </w:rPr>
      </w:pPr>
      <w:r w:rsidRPr="00877170">
        <w:rPr>
          <w:rFonts w:ascii="Times New Roman" w:eastAsia="PMingLiU" w:hAnsi="Times New Roman" w:cs="Times New Roman"/>
          <w:b/>
          <w:sz w:val="24"/>
          <w:szCs w:val="24"/>
          <w:lang w:eastAsia="zh-TW"/>
        </w:rPr>
        <w:tab/>
      </w:r>
      <w:r w:rsidRPr="00877170">
        <w:rPr>
          <w:rFonts w:ascii="Times New Roman" w:hAnsi="Times New Roman" w:cs="Times New Roman"/>
          <w:b/>
          <w:sz w:val="24"/>
          <w:szCs w:val="24"/>
        </w:rPr>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877170" w:rsidRDefault="00877170"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877170" w:rsidRDefault="00877170"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877170" w:rsidRDefault="00877170"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877170" w:rsidRPr="00305D3E" w:rsidRDefault="00877170"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305D3E" w:rsidRPr="00877170" w:rsidRDefault="00305D3E" w:rsidP="00234AC7">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877170">
        <w:rPr>
          <w:rFonts w:ascii="Times New Roman" w:eastAsia="PMingLiU" w:hAnsi="Times New Roman" w:cs="Times New Roman"/>
          <w:b/>
          <w:sz w:val="24"/>
          <w:szCs w:val="24"/>
          <w:lang w:eastAsia="zh-TW"/>
        </w:rPr>
        <w:lastRenderedPageBreak/>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877170">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June 30, </w:t>
      </w:r>
      <w:r w:rsidR="00877170">
        <w:rPr>
          <w:rFonts w:ascii="Times New Roman" w:hAnsi="Times New Roman" w:cs="Times New Roman"/>
          <w:sz w:val="24"/>
          <w:szCs w:val="24"/>
        </w:rPr>
        <w:t>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w:t>
      </w:r>
      <w:r w:rsidR="006B57D4">
        <w:rPr>
          <w:rFonts w:ascii="Times New Roman" w:hAnsi="Times New Roman" w:cs="Times New Roman"/>
          <w:b/>
          <w:sz w:val="24"/>
          <w:szCs w:val="24"/>
        </w:rPr>
        <w:t>2</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w:t>
      </w:r>
      <w:r w:rsidR="006B57D4">
        <w:rPr>
          <w:rFonts w:ascii="Times New Roman" w:hAnsi="Times New Roman" w:cs="Times New Roman"/>
          <w:b/>
          <w:sz w:val="24"/>
          <w:szCs w:val="24"/>
        </w:rPr>
        <w:t>3</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35113D"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6B57D4">
        <w:rPr>
          <w:rFonts w:ascii="Times New Roman" w:eastAsia="Times New Roman" w:hAnsi="Times New Roman" w:cs="Times New Roman"/>
          <w:b/>
          <w:bCs/>
          <w:sz w:val="24"/>
          <w:szCs w:val="24"/>
        </w:rPr>
        <w:t>4</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877170">
        <w:rPr>
          <w:rFonts w:ascii="Times New Roman" w:eastAsia="Times New Roman" w:hAnsi="Times New Roman" w:cs="Times New Roman"/>
          <w:sz w:val="24"/>
          <w:szCs w:val="24"/>
        </w:rPr>
        <w:t>all-or-none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B91DD4" w:rsidRPr="00B91DD4" w:rsidRDefault="006B57D4" w:rsidP="00B91DD4">
      <w:pPr>
        <w:rPr>
          <w:rFonts w:ascii="Times New Roman" w:hAnsi="Times New Roman" w:cs="Times New Roman"/>
          <w:b/>
          <w:bCs/>
          <w:sz w:val="24"/>
          <w:szCs w:val="24"/>
        </w:rPr>
      </w:pPr>
      <w:r>
        <w:rPr>
          <w:rFonts w:ascii="Times New Roman" w:hAnsi="Times New Roman" w:cs="Times New Roman"/>
          <w:b/>
          <w:bCs/>
          <w:sz w:val="24"/>
          <w:szCs w:val="24"/>
        </w:rPr>
        <w:t>15</w:t>
      </w:r>
      <w:r w:rsidR="00877170">
        <w:rPr>
          <w:rFonts w:ascii="Times New Roman" w:hAnsi="Times New Roman" w:cs="Times New Roman"/>
          <w:b/>
          <w:bCs/>
          <w:sz w:val="24"/>
          <w:szCs w:val="24"/>
        </w:rPr>
        <w:t>.</w:t>
      </w:r>
      <w:r w:rsidR="00877170">
        <w:rPr>
          <w:rFonts w:ascii="Times New Roman" w:hAnsi="Times New Roman" w:cs="Times New Roman"/>
          <w:b/>
          <w:bCs/>
          <w:sz w:val="24"/>
          <w:szCs w:val="24"/>
        </w:rPr>
        <w:tab/>
      </w:r>
      <w:r w:rsidR="00B91DD4" w:rsidRPr="00B91DD4">
        <w:rPr>
          <w:rFonts w:ascii="Times New Roman" w:hAnsi="Times New Roman" w:cs="Times New Roman"/>
          <w:b/>
          <w:bCs/>
          <w:sz w:val="24"/>
          <w:szCs w:val="24"/>
        </w:rPr>
        <w:t>Mandatory Jobsite Visit:</w:t>
      </w:r>
    </w:p>
    <w:p w:rsidR="00B91DD4" w:rsidRPr="00B91DD4" w:rsidRDefault="00B91DD4" w:rsidP="00B91DD4">
      <w:pPr>
        <w:ind w:left="720"/>
        <w:rPr>
          <w:rFonts w:ascii="Times New Roman" w:hAnsi="Times New Roman" w:cs="Times New Roman"/>
          <w:sz w:val="24"/>
          <w:szCs w:val="24"/>
        </w:rPr>
      </w:pPr>
      <w:r w:rsidRPr="00B91DD4">
        <w:rPr>
          <w:rFonts w:ascii="Times New Roman" w:hAnsi="Times New Roman" w:cs="Times New Roman"/>
          <w:sz w:val="24"/>
          <w:szCs w:val="24"/>
        </w:rPr>
        <w:t>Vendor must inspect both jobsites to verify measurements and/or amount of supplies needed prior to bidding.  If vendor finds conditions that disagree with the physical layout(s) as described in the solicitation, or other features of the specifications that appear to be in error, same shall be brought to the attention of Office of State Procurement personnel immediately and no later than 7 days prior to the bid opening.</w:t>
      </w:r>
    </w:p>
    <w:p w:rsidR="00156F2A"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 xml:space="preserve">Vendor may contact Donna Lottinger at phone # (985) 851-2812 or </w:t>
      </w:r>
      <w:r w:rsidR="00156F2A">
        <w:rPr>
          <w:rFonts w:ascii="Times New Roman" w:hAnsi="Times New Roman" w:cs="Times New Roman"/>
          <w:sz w:val="24"/>
          <w:szCs w:val="24"/>
        </w:rPr>
        <w:t>DLottinger@lumcon.edu</w:t>
      </w:r>
      <w:r w:rsidRPr="00B91DD4">
        <w:rPr>
          <w:rFonts w:ascii="Times New Roman" w:hAnsi="Times New Roman" w:cs="Times New Roman"/>
          <w:sz w:val="24"/>
          <w:szCs w:val="24"/>
        </w:rPr>
        <w:t xml:space="preserve"> to </w:t>
      </w:r>
      <w:r w:rsidR="00A10BF7">
        <w:rPr>
          <w:rFonts w:ascii="Times New Roman" w:hAnsi="Times New Roman" w:cs="Times New Roman"/>
          <w:sz w:val="24"/>
          <w:szCs w:val="24"/>
        </w:rPr>
        <w:tab/>
      </w:r>
      <w:r w:rsidRPr="00B91DD4">
        <w:rPr>
          <w:rFonts w:ascii="Times New Roman" w:hAnsi="Times New Roman" w:cs="Times New Roman"/>
          <w:sz w:val="24"/>
          <w:szCs w:val="24"/>
        </w:rPr>
        <w:t>schedule a jobsite visit.</w:t>
      </w:r>
    </w:p>
    <w:p w:rsidR="00B91DD4" w:rsidRPr="00B91DD4" w:rsidRDefault="00B91DD4" w:rsidP="00B91DD4">
      <w:pPr>
        <w:ind w:firstLine="720"/>
        <w:rPr>
          <w:rFonts w:ascii="Times New Roman" w:hAnsi="Times New Roman" w:cs="Times New Roman"/>
          <w:b/>
          <w:bCs/>
          <w:sz w:val="24"/>
          <w:szCs w:val="24"/>
        </w:rPr>
      </w:pPr>
      <w:r w:rsidRPr="00B91DD4">
        <w:rPr>
          <w:rFonts w:ascii="Times New Roman" w:hAnsi="Times New Roman" w:cs="Times New Roman"/>
          <w:b/>
          <w:bCs/>
          <w:sz w:val="24"/>
          <w:szCs w:val="24"/>
        </w:rPr>
        <w:t xml:space="preserve">Visiting both jobsites is mandatory.  Failure to comply will eliminate your bid from award </w:t>
      </w:r>
      <w:r w:rsidR="00A10BF7">
        <w:rPr>
          <w:rFonts w:ascii="Times New Roman" w:hAnsi="Times New Roman" w:cs="Times New Roman"/>
          <w:b/>
          <w:bCs/>
          <w:sz w:val="24"/>
          <w:szCs w:val="24"/>
        </w:rPr>
        <w:tab/>
      </w:r>
      <w:r w:rsidRPr="00B91DD4">
        <w:rPr>
          <w:rFonts w:ascii="Times New Roman" w:hAnsi="Times New Roman" w:cs="Times New Roman"/>
          <w:b/>
          <w:bCs/>
          <w:sz w:val="24"/>
          <w:szCs w:val="24"/>
        </w:rPr>
        <w:t>consideration.</w:t>
      </w:r>
    </w:p>
    <w:p w:rsidR="00B91DD4" w:rsidRPr="00B91DD4" w:rsidRDefault="00B91DD4" w:rsidP="00B91DD4">
      <w:pPr>
        <w:ind w:left="720"/>
        <w:rPr>
          <w:rFonts w:ascii="Times New Roman" w:hAnsi="Times New Roman" w:cs="Times New Roman"/>
          <w:sz w:val="24"/>
          <w:szCs w:val="24"/>
        </w:rPr>
      </w:pPr>
      <w:r w:rsidRPr="00B91DD4">
        <w:rPr>
          <w:rFonts w:ascii="Times New Roman" w:hAnsi="Times New Roman" w:cs="Times New Roman"/>
          <w:sz w:val="24"/>
          <w:szCs w:val="24"/>
        </w:rPr>
        <w:t>The below signed statements certify that the vendor named below has visited both jobsites and is familiar with all conditions surrounding fulfillment of the specifications for this project.</w:t>
      </w:r>
    </w:p>
    <w:p w:rsidR="00B91DD4" w:rsidRDefault="00B91DD4" w:rsidP="00B91DD4">
      <w:pPr>
        <w:ind w:left="720"/>
        <w:rPr>
          <w:rFonts w:ascii="Times New Roman" w:hAnsi="Times New Roman" w:cs="Times New Roman"/>
          <w:sz w:val="24"/>
          <w:szCs w:val="24"/>
        </w:rPr>
      </w:pPr>
    </w:p>
    <w:p w:rsidR="00B91DD4" w:rsidRPr="00B91DD4" w:rsidRDefault="00B91DD4" w:rsidP="00B91DD4">
      <w:pPr>
        <w:ind w:left="720"/>
        <w:rPr>
          <w:rFonts w:ascii="Times New Roman" w:hAnsi="Times New Roman" w:cs="Times New Roman"/>
          <w:b/>
          <w:sz w:val="24"/>
          <w:szCs w:val="24"/>
        </w:rPr>
      </w:pPr>
      <w:r w:rsidRPr="00B91DD4">
        <w:rPr>
          <w:rFonts w:ascii="Times New Roman" w:hAnsi="Times New Roman" w:cs="Times New Roman"/>
          <w:b/>
          <w:sz w:val="24"/>
          <w:szCs w:val="24"/>
        </w:rPr>
        <w:lastRenderedPageBreak/>
        <w:t xml:space="preserve">Location: </w:t>
      </w:r>
    </w:p>
    <w:p w:rsidR="00B91DD4" w:rsidRPr="00B91DD4" w:rsidRDefault="00B91DD4" w:rsidP="00B91DD4">
      <w:pPr>
        <w:spacing w:after="0"/>
        <w:ind w:left="720"/>
        <w:rPr>
          <w:rFonts w:ascii="Times New Roman" w:hAnsi="Times New Roman" w:cs="Times New Roman"/>
          <w:sz w:val="24"/>
          <w:szCs w:val="24"/>
        </w:rPr>
      </w:pPr>
      <w:r w:rsidRPr="00B91DD4">
        <w:rPr>
          <w:rFonts w:ascii="Times New Roman" w:hAnsi="Times New Roman" w:cs="Times New Roman"/>
          <w:sz w:val="24"/>
          <w:szCs w:val="24"/>
        </w:rPr>
        <w:t>Louisiana Universities Marine Consortium (LUMCON)</w:t>
      </w:r>
    </w:p>
    <w:p w:rsidR="00B91DD4" w:rsidRPr="00B91DD4" w:rsidRDefault="00B91DD4" w:rsidP="00B91DD4">
      <w:pPr>
        <w:spacing w:after="0"/>
        <w:ind w:left="720"/>
        <w:rPr>
          <w:rFonts w:ascii="Times New Roman" w:hAnsi="Times New Roman" w:cs="Times New Roman"/>
          <w:sz w:val="24"/>
          <w:szCs w:val="24"/>
        </w:rPr>
      </w:pPr>
      <w:r w:rsidRPr="00B91DD4">
        <w:rPr>
          <w:rFonts w:ascii="Times New Roman" w:hAnsi="Times New Roman" w:cs="Times New Roman"/>
          <w:sz w:val="24"/>
          <w:szCs w:val="24"/>
        </w:rPr>
        <w:t>8124 Hwy. 56</w:t>
      </w:r>
    </w:p>
    <w:p w:rsidR="00B91DD4" w:rsidRPr="00B91DD4" w:rsidRDefault="00B91DD4" w:rsidP="00B91DD4">
      <w:pPr>
        <w:ind w:left="720"/>
        <w:rPr>
          <w:rFonts w:ascii="Times New Roman" w:hAnsi="Times New Roman" w:cs="Times New Roman"/>
          <w:sz w:val="24"/>
          <w:szCs w:val="24"/>
        </w:rPr>
      </w:pPr>
      <w:r w:rsidRPr="00B91DD4">
        <w:rPr>
          <w:rFonts w:ascii="Times New Roman" w:hAnsi="Times New Roman" w:cs="Times New Roman"/>
          <w:sz w:val="24"/>
          <w:szCs w:val="24"/>
        </w:rPr>
        <w:t>Chauvin, LA 70344</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Vendor’s Company Name                                             State Agency’s Name</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 Rep’s Name (printed)                                       Agency Rep’s Name (printed)</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Vendor’s Signature                                                       Agency’s Signature</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Date_______________________________                    Date____________________________</w:t>
      </w:r>
    </w:p>
    <w:p w:rsidR="00B91DD4" w:rsidRPr="00B91DD4" w:rsidRDefault="00B91DD4" w:rsidP="00B91DD4">
      <w:pPr>
        <w:ind w:firstLine="720"/>
        <w:rPr>
          <w:rFonts w:ascii="Times New Roman" w:hAnsi="Times New Roman" w:cs="Times New Roman"/>
          <w:sz w:val="24"/>
          <w:szCs w:val="24"/>
        </w:rPr>
      </w:pPr>
    </w:p>
    <w:p w:rsidR="00B91DD4" w:rsidRPr="00B91DD4" w:rsidRDefault="00B91DD4" w:rsidP="00B91DD4">
      <w:pPr>
        <w:ind w:left="720"/>
        <w:rPr>
          <w:rFonts w:ascii="Times New Roman" w:hAnsi="Times New Roman" w:cs="Times New Roman"/>
          <w:b/>
          <w:sz w:val="24"/>
          <w:szCs w:val="24"/>
        </w:rPr>
      </w:pPr>
      <w:r w:rsidRPr="00B91DD4">
        <w:rPr>
          <w:rFonts w:ascii="Times New Roman" w:hAnsi="Times New Roman" w:cs="Times New Roman"/>
          <w:b/>
          <w:sz w:val="24"/>
          <w:szCs w:val="24"/>
        </w:rPr>
        <w:t xml:space="preserve">Location: </w:t>
      </w:r>
    </w:p>
    <w:p w:rsidR="00B91DD4" w:rsidRPr="00B91DD4" w:rsidRDefault="00B91DD4" w:rsidP="00B91DD4">
      <w:pPr>
        <w:spacing w:after="0"/>
        <w:ind w:left="720"/>
        <w:rPr>
          <w:rFonts w:ascii="Times New Roman" w:hAnsi="Times New Roman" w:cs="Times New Roman"/>
          <w:sz w:val="24"/>
          <w:szCs w:val="24"/>
        </w:rPr>
      </w:pPr>
      <w:r w:rsidRPr="00B91DD4">
        <w:rPr>
          <w:rFonts w:ascii="Times New Roman" w:hAnsi="Times New Roman" w:cs="Times New Roman"/>
          <w:sz w:val="24"/>
          <w:szCs w:val="24"/>
        </w:rPr>
        <w:t>Louisiana Universities Marine Consortium (LUMCON)</w:t>
      </w:r>
    </w:p>
    <w:p w:rsidR="00B91DD4" w:rsidRPr="00B91DD4" w:rsidRDefault="00B91DD4" w:rsidP="00B91DD4">
      <w:pPr>
        <w:spacing w:after="0"/>
        <w:ind w:left="720"/>
        <w:rPr>
          <w:rFonts w:ascii="Times New Roman" w:hAnsi="Times New Roman" w:cs="Times New Roman"/>
          <w:sz w:val="24"/>
          <w:szCs w:val="24"/>
        </w:rPr>
      </w:pPr>
      <w:r w:rsidRPr="00B91DD4">
        <w:rPr>
          <w:rFonts w:ascii="Times New Roman" w:hAnsi="Times New Roman" w:cs="Times New Roman"/>
          <w:sz w:val="24"/>
          <w:szCs w:val="24"/>
        </w:rPr>
        <w:t>335 Dickson Rd.</w:t>
      </w:r>
    </w:p>
    <w:p w:rsidR="00B91DD4" w:rsidRPr="00B91DD4" w:rsidRDefault="00B91DD4" w:rsidP="00B91DD4">
      <w:pPr>
        <w:ind w:left="720"/>
        <w:rPr>
          <w:rFonts w:ascii="Times New Roman" w:hAnsi="Times New Roman" w:cs="Times New Roman"/>
          <w:sz w:val="24"/>
          <w:szCs w:val="24"/>
        </w:rPr>
      </w:pPr>
      <w:r w:rsidRPr="00B91DD4">
        <w:rPr>
          <w:rFonts w:ascii="Times New Roman" w:hAnsi="Times New Roman" w:cs="Times New Roman"/>
          <w:sz w:val="24"/>
          <w:szCs w:val="24"/>
        </w:rPr>
        <w:t>Houma, LA 70363</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Vendor’s Company Name                                             State Agency’s Name</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 Rep’s Name (printed)                                       Agency Rep’s Name (printed)</w:t>
      </w:r>
    </w:p>
    <w:p w:rsidR="00B91DD4" w:rsidRPr="00B91DD4" w:rsidRDefault="00B91DD4" w:rsidP="00B91DD4">
      <w:pPr>
        <w:spacing w:after="0"/>
        <w:ind w:firstLine="720"/>
        <w:rPr>
          <w:rFonts w:ascii="Times New Roman" w:hAnsi="Times New Roman" w:cs="Times New Roman"/>
          <w:sz w:val="24"/>
          <w:szCs w:val="24"/>
        </w:rPr>
      </w:pPr>
      <w:r w:rsidRPr="00B91DD4">
        <w:rPr>
          <w:rFonts w:ascii="Times New Roman" w:hAnsi="Times New Roman" w:cs="Times New Roman"/>
          <w:sz w:val="24"/>
          <w:szCs w:val="24"/>
        </w:rPr>
        <w:t>____________________________________     ___________________________________</w:t>
      </w:r>
    </w:p>
    <w:p w:rsidR="00B91DD4" w:rsidRP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Vendor’s Signature                                                       Agency’s Signature</w:t>
      </w:r>
    </w:p>
    <w:p w:rsidR="00B91DD4" w:rsidRDefault="00B91DD4" w:rsidP="00B91DD4">
      <w:pPr>
        <w:ind w:firstLine="720"/>
        <w:rPr>
          <w:rFonts w:ascii="Times New Roman" w:hAnsi="Times New Roman" w:cs="Times New Roman"/>
          <w:sz w:val="24"/>
          <w:szCs w:val="24"/>
        </w:rPr>
      </w:pPr>
      <w:r w:rsidRPr="00B91DD4">
        <w:rPr>
          <w:rFonts w:ascii="Times New Roman" w:hAnsi="Times New Roman" w:cs="Times New Roman"/>
          <w:sz w:val="24"/>
          <w:szCs w:val="24"/>
        </w:rPr>
        <w:t>Date_______________________________                    Date____________________________</w:t>
      </w:r>
    </w:p>
    <w:p w:rsidR="00372D77" w:rsidRDefault="00372D77" w:rsidP="00B91DD4">
      <w:pPr>
        <w:ind w:firstLine="720"/>
        <w:rPr>
          <w:rFonts w:ascii="Times New Roman" w:hAnsi="Times New Roman" w:cs="Times New Roman"/>
          <w:sz w:val="24"/>
          <w:szCs w:val="24"/>
        </w:rPr>
      </w:pPr>
    </w:p>
    <w:p w:rsidR="00372D77" w:rsidRPr="00B91DD4" w:rsidRDefault="00372D77" w:rsidP="00B91DD4">
      <w:pPr>
        <w:ind w:firstLine="720"/>
        <w:rPr>
          <w:rFonts w:ascii="Times New Roman" w:hAnsi="Times New Roman" w:cs="Times New Roman"/>
          <w:sz w:val="24"/>
          <w:szCs w:val="24"/>
        </w:rPr>
      </w:pPr>
      <w:r w:rsidRPr="00BD4CB7">
        <w:rPr>
          <w:rFonts w:ascii="Times New Roman" w:hAnsi="Times New Roman"/>
          <w:szCs w:val="24"/>
        </w:rPr>
        <w:t>Any vendor who previously attended the Mandatory Jobsite V</w:t>
      </w:r>
      <w:r>
        <w:rPr>
          <w:rFonts w:ascii="Times New Roman" w:hAnsi="Times New Roman"/>
          <w:szCs w:val="24"/>
        </w:rPr>
        <w:t>isit, required on RFx 3000022521</w:t>
      </w:r>
      <w:r w:rsidRPr="00BD4CB7">
        <w:rPr>
          <w:rFonts w:ascii="Times New Roman" w:hAnsi="Times New Roman"/>
          <w:szCs w:val="24"/>
        </w:rPr>
        <w:t xml:space="preserve">, is exempt from </w:t>
      </w:r>
      <w:r>
        <w:rPr>
          <w:rFonts w:ascii="Times New Roman" w:hAnsi="Times New Roman"/>
          <w:szCs w:val="24"/>
        </w:rPr>
        <w:tab/>
      </w:r>
      <w:r w:rsidRPr="00BD4CB7">
        <w:rPr>
          <w:rFonts w:ascii="Times New Roman" w:hAnsi="Times New Roman"/>
          <w:szCs w:val="24"/>
        </w:rPr>
        <w:t xml:space="preserve">this jobsite visit requirement.  Proof of attendance via the signed statement included on RFx 30000##### should </w:t>
      </w:r>
      <w:r>
        <w:rPr>
          <w:rFonts w:ascii="Times New Roman" w:hAnsi="Times New Roman"/>
          <w:szCs w:val="24"/>
        </w:rPr>
        <w:tab/>
      </w:r>
      <w:r w:rsidRPr="00BD4CB7">
        <w:rPr>
          <w:rFonts w:ascii="Times New Roman" w:hAnsi="Times New Roman"/>
          <w:szCs w:val="24"/>
        </w:rPr>
        <w:t xml:space="preserve">be submitted with the bid, and may be requested prior to award of contract.  Failure to comply with this request </w:t>
      </w:r>
      <w:r>
        <w:rPr>
          <w:rFonts w:ascii="Times New Roman" w:hAnsi="Times New Roman"/>
          <w:szCs w:val="24"/>
        </w:rPr>
        <w:tab/>
      </w:r>
      <w:r w:rsidRPr="00BD4CB7">
        <w:rPr>
          <w:rFonts w:ascii="Times New Roman" w:hAnsi="Times New Roman"/>
          <w:szCs w:val="24"/>
        </w:rPr>
        <w:t>may eliminate your bid from consideration.</w:t>
      </w:r>
    </w:p>
    <w:p w:rsidR="00877170" w:rsidRDefault="00877170" w:rsidP="00305D3E">
      <w:pPr>
        <w:spacing w:after="0" w:line="240" w:lineRule="auto"/>
        <w:rPr>
          <w:rFonts w:ascii="Times New Roman" w:hAnsi="Times New Roman" w:cs="Times New Roman"/>
          <w:b/>
          <w:bCs/>
          <w:sz w:val="24"/>
          <w:szCs w:val="24"/>
        </w:rPr>
      </w:pPr>
    </w:p>
    <w:p w:rsidR="00372D77" w:rsidRDefault="00372D77" w:rsidP="005259F2">
      <w:pPr>
        <w:spacing w:after="0"/>
        <w:rPr>
          <w:rFonts w:ascii="Times New Roman" w:hAnsi="Times New Roman" w:cs="Times New Roman"/>
          <w:b/>
          <w:bCs/>
          <w:sz w:val="24"/>
          <w:szCs w:val="24"/>
        </w:rPr>
      </w:pPr>
    </w:p>
    <w:p w:rsidR="00372D77" w:rsidRDefault="00372D77" w:rsidP="005259F2">
      <w:pPr>
        <w:spacing w:after="0"/>
        <w:rPr>
          <w:rFonts w:ascii="Times New Roman" w:hAnsi="Times New Roman" w:cs="Times New Roman"/>
          <w:b/>
          <w:bCs/>
          <w:sz w:val="24"/>
          <w:szCs w:val="24"/>
        </w:rPr>
      </w:pPr>
    </w:p>
    <w:p w:rsidR="005259F2" w:rsidRPr="00BD4CB7" w:rsidRDefault="006B57D4" w:rsidP="005259F2">
      <w:pPr>
        <w:spacing w:after="0"/>
        <w:rPr>
          <w:rFonts w:ascii="Times New Roman" w:eastAsia="PMingLiU" w:hAnsi="Times New Roman"/>
          <w:szCs w:val="24"/>
          <w:lang w:eastAsia="zh-TW"/>
        </w:rPr>
      </w:pPr>
      <w:r>
        <w:rPr>
          <w:rFonts w:ascii="Times New Roman" w:hAnsi="Times New Roman" w:cs="Times New Roman"/>
          <w:b/>
          <w:bCs/>
          <w:sz w:val="24"/>
          <w:szCs w:val="24"/>
        </w:rPr>
        <w:lastRenderedPageBreak/>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r>
      <w:r w:rsidR="005259F2" w:rsidRPr="00BD4CB7">
        <w:rPr>
          <w:rFonts w:ascii="Times New Roman" w:hAnsi="Times New Roman"/>
          <w:b/>
          <w:szCs w:val="24"/>
        </w:rPr>
        <w:t xml:space="preserve">Insurance Requirements for Contractors:  </w:t>
      </w:r>
    </w:p>
    <w:p w:rsidR="005259F2" w:rsidRPr="00BD4CB7" w:rsidRDefault="005259F2" w:rsidP="005259F2">
      <w:pPr>
        <w:spacing w:after="0"/>
        <w:ind w:left="720"/>
        <w:rPr>
          <w:rFonts w:ascii="Times New Roman" w:eastAsia="PMingLiU" w:hAnsi="Times New Roman"/>
          <w:szCs w:val="24"/>
          <w:lang w:eastAsia="zh-TW"/>
        </w:rPr>
      </w:pPr>
      <w:r w:rsidRPr="00BD4CB7">
        <w:rPr>
          <w:rFonts w:ascii="Times New Roman" w:eastAsia="PMingLiU" w:hAnsi="Times New Roman"/>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5259F2" w:rsidRPr="00BD4CB7" w:rsidRDefault="005259F2" w:rsidP="005259F2">
      <w:pPr>
        <w:spacing w:after="0"/>
        <w:rPr>
          <w:rFonts w:ascii="Times New Roman" w:eastAsia="PMingLiU" w:hAnsi="Times New Roman"/>
          <w:szCs w:val="24"/>
          <w:lang w:eastAsia="zh-TW"/>
        </w:rPr>
      </w:pPr>
    </w:p>
    <w:p w:rsidR="005259F2" w:rsidRPr="00BD4CB7" w:rsidRDefault="005259F2" w:rsidP="005259F2">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A.</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Minimum Scope and Limits of Insurance</w:t>
      </w:r>
    </w:p>
    <w:p w:rsidR="005259F2" w:rsidRPr="00BD4CB7" w:rsidRDefault="005259F2" w:rsidP="005259F2">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5259F2" w:rsidRPr="00BD4CB7" w:rsidRDefault="005259F2" w:rsidP="005259F2">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u w:val="single"/>
          <w:lang w:eastAsia="zh-TW"/>
        </w:rPr>
      </w:pPr>
      <w:r w:rsidRPr="00BD4CB7">
        <w:rPr>
          <w:rFonts w:ascii="Times New Roman" w:eastAsia="PMingLiU" w:hAnsi="Times New Roman"/>
          <w:szCs w:val="24"/>
          <w:u w:val="single"/>
          <w:lang w:eastAsia="zh-TW"/>
        </w:rPr>
        <w:t>Workers Compensation</w:t>
      </w:r>
    </w:p>
    <w:p w:rsidR="005259F2" w:rsidRPr="00BD4CB7" w:rsidRDefault="005259F2" w:rsidP="005259F2">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5259F2" w:rsidRPr="00BD4CB7" w:rsidRDefault="005259F2" w:rsidP="005259F2">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Commercial General Liability</w:t>
      </w:r>
    </w:p>
    <w:p w:rsidR="005259F2" w:rsidRPr="00BD4CB7" w:rsidRDefault="005259F2" w:rsidP="005259F2">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Cs w:val="24"/>
          <w:lang w:eastAsia="zh-TW"/>
        </w:rPr>
      </w:pPr>
      <w:r w:rsidRPr="00BD4CB7">
        <w:rPr>
          <w:rFonts w:ascii="Times New Roman" w:eastAsia="PMingLiU" w:hAnsi="Times New Roman"/>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5259F2" w:rsidRPr="00BD4CB7" w:rsidRDefault="005259F2" w:rsidP="005259F2">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5259F2" w:rsidRPr="00BD4CB7" w:rsidRDefault="005259F2" w:rsidP="005259F2">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Automobile Liability</w:t>
      </w:r>
    </w:p>
    <w:p w:rsidR="005259F2" w:rsidRPr="00BD4CB7" w:rsidRDefault="005259F2" w:rsidP="005259F2">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BD4CB7">
        <w:rPr>
          <w:rFonts w:ascii="Times New Roman" w:eastAsia="PMingLiU" w:hAnsi="Times New Roman"/>
          <w:szCs w:val="24"/>
          <w:lang w:eastAsia="zh-TW"/>
        </w:rPr>
        <w:noBreakHyphen/>
        <w:t>owned automobiles.</w:t>
      </w:r>
    </w:p>
    <w:p w:rsidR="005259F2" w:rsidRPr="00BD4CB7" w:rsidRDefault="005259F2" w:rsidP="005259F2">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Cs w:val="24"/>
          <w:lang w:eastAsia="zh-TW"/>
        </w:rPr>
      </w:pPr>
    </w:p>
    <w:p w:rsidR="005259F2" w:rsidRPr="00BD4CB7" w:rsidRDefault="005259F2" w:rsidP="005259F2">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Deductibles and Self</w:t>
      </w:r>
      <w:r w:rsidRPr="00BD4CB7">
        <w:rPr>
          <w:rFonts w:ascii="Times New Roman" w:eastAsia="PMingLiU" w:hAnsi="Times New Roman"/>
          <w:szCs w:val="24"/>
          <w:u w:val="single"/>
          <w:lang w:eastAsia="zh-TW"/>
        </w:rPr>
        <w:noBreakHyphen/>
        <w:t>Insured Retentions</w:t>
      </w:r>
    </w:p>
    <w:p w:rsidR="005259F2" w:rsidRPr="00BD4CB7" w:rsidRDefault="005259F2" w:rsidP="005259F2">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5259F2" w:rsidRPr="00BD4CB7" w:rsidRDefault="005259F2" w:rsidP="005259F2">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 xml:space="preserve">Any deductibles or self-insured retentions must be declared to and accepted by the Agency.  The Contractor shall be responsible for all deductibles and self-insured retentions.  </w:t>
      </w:r>
    </w:p>
    <w:p w:rsidR="005259F2" w:rsidRPr="00BD4CB7" w:rsidRDefault="005259F2" w:rsidP="005259F2">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Cs w:val="24"/>
          <w:lang w:eastAsia="zh-TW"/>
        </w:rPr>
      </w:pPr>
    </w:p>
    <w:p w:rsidR="005259F2" w:rsidRPr="00BD4CB7" w:rsidRDefault="005259F2" w:rsidP="005259F2">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C.</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Other Insurance Provisions</w:t>
      </w:r>
    </w:p>
    <w:p w:rsidR="005259F2" w:rsidRPr="00BD4CB7" w:rsidRDefault="005259F2" w:rsidP="005259F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The policies are to contain, or be endorsed to contain, the following provisions:</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5259F2" w:rsidRPr="00BD4CB7" w:rsidRDefault="005259F2" w:rsidP="005259F2">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Commercial General Liability, Automobile Liability, and Cyber Liability Coverages</w:t>
      </w:r>
    </w:p>
    <w:p w:rsidR="005259F2" w:rsidRPr="00BD4CB7" w:rsidRDefault="005259F2" w:rsidP="005259F2">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5259F2" w:rsidRPr="00BD4CB7" w:rsidRDefault="005259F2" w:rsidP="005259F2">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w:t>
      </w:r>
      <w:r w:rsidRPr="00BD4CB7">
        <w:rPr>
          <w:rFonts w:ascii="Times New Roman" w:eastAsia="PMingLiU" w:hAnsi="Times New Roman" w:cs="Times New Roman"/>
          <w:sz w:val="24"/>
          <w:szCs w:val="24"/>
          <w:lang w:eastAsia="zh-TW"/>
        </w:rPr>
        <w:lastRenderedPageBreak/>
        <w:t xml:space="preserve">limitations on the scope of protection afforded to the Agency. </w:t>
      </w:r>
    </w:p>
    <w:p w:rsidR="005259F2" w:rsidRPr="00BD4CB7" w:rsidRDefault="005259F2" w:rsidP="005259F2">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5259F2" w:rsidRPr="00BD4CB7" w:rsidRDefault="005259F2" w:rsidP="005259F2">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5259F2" w:rsidRPr="00BD4CB7" w:rsidRDefault="005259F2" w:rsidP="005259F2">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Workers Compensation and Employers Liability Coverage</w:t>
      </w:r>
    </w:p>
    <w:p w:rsidR="005259F2" w:rsidRPr="00BD4CB7" w:rsidRDefault="005259F2" w:rsidP="005259F2">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5259F2" w:rsidRPr="00BD4CB7" w:rsidRDefault="005259F2" w:rsidP="005259F2">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Coverages</w:t>
      </w:r>
    </w:p>
    <w:p w:rsidR="005259F2" w:rsidRPr="00BD4CB7" w:rsidRDefault="005259F2" w:rsidP="005259F2">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5259F2" w:rsidRPr="00BD4CB7" w:rsidRDefault="005259F2" w:rsidP="005259F2">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policies must be endorsed to require 30-day written notice of cancellation to the Agency</w:t>
      </w:r>
      <w:r>
        <w:rPr>
          <w:rFonts w:ascii="Times New Roman" w:eastAsia="PMingLiU" w:hAnsi="Times New Roman" w:cs="Times New Roman"/>
          <w:sz w:val="24"/>
          <w:szCs w:val="24"/>
          <w:lang w:eastAsia="zh-TW"/>
        </w:rPr>
        <w:t>.  10</w:t>
      </w:r>
      <w:r w:rsidRPr="00BD4CB7">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5259F2" w:rsidRPr="00BD4CB7" w:rsidRDefault="005259F2" w:rsidP="005259F2">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5259F2" w:rsidRPr="00BD4CB7" w:rsidRDefault="005259F2" w:rsidP="005259F2">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5259F2" w:rsidRPr="00BD4CB7" w:rsidRDefault="005259F2" w:rsidP="005259F2">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5259F2" w:rsidRPr="00BD4CB7" w:rsidRDefault="005259F2" w:rsidP="005259F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5259F2" w:rsidRPr="00BD4CB7" w:rsidRDefault="005259F2" w:rsidP="005259F2">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 xml:space="preserve">  </w:t>
      </w: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D.</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Acceptability of Insurers</w:t>
      </w:r>
    </w:p>
    <w:p w:rsidR="005259F2" w:rsidRPr="00BD4CB7" w:rsidRDefault="005259F2" w:rsidP="005259F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BD4CB7">
        <w:rPr>
          <w:rFonts w:ascii="Times New Roman" w:eastAsia="PMingLiU" w:hAnsi="Times New Roman"/>
          <w:b/>
          <w:szCs w:val="24"/>
          <w:lang w:eastAsia="zh-TW"/>
        </w:rPr>
        <w:t>A-:VI or higher</w:t>
      </w:r>
      <w:r w:rsidRPr="00BD4CB7">
        <w:rPr>
          <w:rFonts w:ascii="Times New Roman" w:eastAsia="PMingLiU" w:hAnsi="Times New Roman"/>
          <w:szCs w:val="24"/>
          <w:lang w:eastAsia="zh-TW"/>
        </w:rPr>
        <w:t xml:space="preserve">.  This rating requirement may be waived for workers’ compensation coverage only. </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5259F2" w:rsidRPr="00BD4CB7" w:rsidRDefault="005259F2" w:rsidP="005259F2">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r w:rsidRPr="00BD4CB7">
        <w:rPr>
          <w:rFonts w:ascii="Times New Roman" w:eastAsia="PMingLiU" w:hAnsi="Times New Roman"/>
          <w:szCs w:val="24"/>
          <w:lang w:eastAsia="zh-TW"/>
        </w:rPr>
        <w:t xml:space="preserve"> </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E.</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Verification of Coverage</w:t>
      </w:r>
    </w:p>
    <w:p w:rsidR="005259F2" w:rsidRPr="00BD4CB7" w:rsidRDefault="005259F2" w:rsidP="005259F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Cs w:val="24"/>
          <w:lang w:eastAsia="zh-TW"/>
        </w:rPr>
      </w:pPr>
    </w:p>
    <w:p w:rsidR="005259F2" w:rsidRPr="00BD4CB7" w:rsidRDefault="005259F2" w:rsidP="005259F2">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lastRenderedPageBreak/>
        <w:t>The Certificate Holder should be listed as follows:</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State of Louisiana</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Office of State Procurement</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1201 N. Third St. Suite 2-160</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Baton Rouge, LA 70802</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5259F2" w:rsidRPr="00BD4CB7" w:rsidRDefault="005259F2" w:rsidP="005259F2">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5259F2" w:rsidRPr="00BD4CB7" w:rsidRDefault="005259F2" w:rsidP="005259F2">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5259F2" w:rsidRPr="00BD4CB7" w:rsidRDefault="005259F2" w:rsidP="005259F2">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5259F2" w:rsidRPr="00BD4CB7" w:rsidRDefault="005259F2" w:rsidP="005259F2">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Cs w:val="24"/>
          <w:lang w:eastAsia="zh-TW"/>
        </w:rPr>
      </w:pPr>
    </w:p>
    <w:p w:rsidR="005259F2" w:rsidRPr="00BD4CB7" w:rsidRDefault="005259F2" w:rsidP="005259F2">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F.</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Subcontractors</w:t>
      </w:r>
    </w:p>
    <w:p w:rsidR="005259F2" w:rsidRPr="00BD4CB7" w:rsidRDefault="005259F2" w:rsidP="005259F2">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5259F2" w:rsidRPr="00BD4CB7" w:rsidRDefault="005259F2" w:rsidP="005259F2">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5259F2" w:rsidRPr="00BD4CB7" w:rsidRDefault="005259F2" w:rsidP="005259F2">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G.</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Workers Compensation Indemnity</w:t>
      </w:r>
    </w:p>
    <w:p w:rsidR="005259F2" w:rsidRPr="00BD4CB7" w:rsidRDefault="005259F2" w:rsidP="005259F2">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Cs w:val="24"/>
          <w:lang w:eastAsia="zh-TW"/>
        </w:rPr>
      </w:pPr>
      <w:r w:rsidRPr="00BD4CB7">
        <w:rPr>
          <w:rFonts w:ascii="Times New Roman" w:eastAsia="PMingLiU" w:hAnsi="Times New Roman"/>
          <w:iCs/>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5259F2" w:rsidRPr="00BD4CB7" w:rsidRDefault="005259F2" w:rsidP="005259F2">
      <w:pPr>
        <w:tabs>
          <w:tab w:val="left" w:pos="360"/>
        </w:tabs>
        <w:spacing w:after="0"/>
        <w:rPr>
          <w:rFonts w:ascii="Times New Roman" w:eastAsia="PMingLiU" w:hAnsi="Times New Roman"/>
          <w:szCs w:val="24"/>
          <w:lang w:eastAsia="zh-TW"/>
        </w:rPr>
      </w:pPr>
    </w:p>
    <w:p w:rsidR="005259F2" w:rsidRPr="00BD4CB7" w:rsidRDefault="005259F2" w:rsidP="005259F2">
      <w:pPr>
        <w:tabs>
          <w:tab w:val="left" w:pos="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H.</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Indemnification/Hold Harmless Agreement</w:t>
      </w:r>
    </w:p>
    <w:p w:rsidR="005259F2" w:rsidRPr="00BD4CB7" w:rsidRDefault="005259F2" w:rsidP="005259F2">
      <w:pPr>
        <w:tabs>
          <w:tab w:val="left" w:pos="360"/>
        </w:tabs>
        <w:spacing w:after="0"/>
        <w:rPr>
          <w:rFonts w:ascii="Times New Roman" w:eastAsia="PMingLiU" w:hAnsi="Times New Roman"/>
          <w:szCs w:val="24"/>
          <w:lang w:eastAsia="zh-TW"/>
        </w:rPr>
      </w:pPr>
    </w:p>
    <w:p w:rsidR="005259F2" w:rsidRPr="00BD4CB7" w:rsidRDefault="005259F2" w:rsidP="005259F2">
      <w:pPr>
        <w:numPr>
          <w:ilvl w:val="0"/>
          <w:numId w:val="24"/>
        </w:numPr>
        <w:tabs>
          <w:tab w:val="left" w:pos="-720"/>
          <w:tab w:val="left" w:pos="39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w:t>
      </w:r>
      <w:r w:rsidRPr="00BD4CB7">
        <w:rPr>
          <w:rFonts w:ascii="Times New Roman" w:eastAsia="PMingLiU" w:hAnsi="Times New Roman"/>
          <w:szCs w:val="24"/>
          <w:lang w:eastAsia="zh-TW"/>
        </w:rPr>
        <w:lastRenderedPageBreak/>
        <w:t>of the State of Louisiana, all State Departments, Agencies, Boards, Commissions, its officers, agents, servants, employees and volunteers.</w:t>
      </w:r>
    </w:p>
    <w:p w:rsidR="005259F2" w:rsidRPr="00BD4CB7" w:rsidRDefault="005259F2" w:rsidP="005259F2">
      <w:pPr>
        <w:tabs>
          <w:tab w:val="left" w:pos="-720"/>
        </w:tabs>
        <w:spacing w:after="0"/>
        <w:ind w:left="360"/>
        <w:rPr>
          <w:rFonts w:ascii="Times New Roman" w:eastAsia="PMingLiU" w:hAnsi="Times New Roman"/>
          <w:szCs w:val="24"/>
          <w:lang w:eastAsia="zh-TW"/>
        </w:rPr>
      </w:pPr>
    </w:p>
    <w:p w:rsidR="005259F2" w:rsidRPr="00BD4CB7" w:rsidRDefault="005259F2" w:rsidP="005259F2">
      <w:pPr>
        <w:numPr>
          <w:ilvl w:val="0"/>
          <w:numId w:val="24"/>
        </w:numPr>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5259F2" w:rsidRPr="00BD4CB7" w:rsidRDefault="005259F2" w:rsidP="005259F2">
      <w:pPr>
        <w:spacing w:after="0"/>
        <w:rPr>
          <w:rFonts w:ascii="Times New Roman" w:hAnsi="Times New Roman"/>
          <w:b/>
          <w:szCs w:val="24"/>
        </w:rPr>
      </w:pPr>
    </w:p>
    <w:p w:rsidR="005259F2" w:rsidRDefault="005259F2" w:rsidP="005259F2">
      <w:pPr>
        <w:spacing w:after="0"/>
        <w:rPr>
          <w:rFonts w:ascii="Times New Roman" w:hAnsi="Times New Roman"/>
          <w:b/>
          <w:bCs/>
          <w:szCs w:val="24"/>
        </w:rPr>
      </w:pPr>
    </w:p>
    <w:p w:rsidR="005259F2" w:rsidRPr="00BD4CB7" w:rsidRDefault="005259F2" w:rsidP="005259F2">
      <w:pPr>
        <w:spacing w:after="0"/>
        <w:rPr>
          <w:rFonts w:ascii="Times New Roman" w:hAnsi="Times New Roman"/>
          <w:b/>
          <w:bCs/>
          <w:szCs w:val="24"/>
        </w:rPr>
      </w:pPr>
      <w:r w:rsidRPr="00BD4CB7">
        <w:rPr>
          <w:rFonts w:ascii="Times New Roman" w:hAnsi="Times New Roman"/>
          <w:b/>
          <w:bCs/>
          <w:szCs w:val="24"/>
        </w:rPr>
        <w:t>1</w:t>
      </w:r>
      <w:r>
        <w:rPr>
          <w:rFonts w:ascii="Times New Roman" w:hAnsi="Times New Roman"/>
          <w:b/>
          <w:bCs/>
          <w:szCs w:val="24"/>
        </w:rPr>
        <w:t>7</w:t>
      </w:r>
      <w:r w:rsidRPr="00BD4CB7">
        <w:rPr>
          <w:rFonts w:ascii="Times New Roman" w:hAnsi="Times New Roman"/>
          <w:b/>
          <w:bCs/>
          <w:szCs w:val="24"/>
        </w:rPr>
        <w:t>.</w:t>
      </w:r>
      <w:r w:rsidRPr="00BD4CB7">
        <w:rPr>
          <w:rFonts w:ascii="Times New Roman" w:hAnsi="Times New Roman"/>
          <w:b/>
          <w:bCs/>
          <w:szCs w:val="24"/>
        </w:rPr>
        <w:tab/>
        <w:t>Blanket Fidelity Bond Coverage:</w:t>
      </w:r>
    </w:p>
    <w:p w:rsidR="005259F2" w:rsidRDefault="005259F2" w:rsidP="005259F2">
      <w:pPr>
        <w:spacing w:after="0" w:line="240" w:lineRule="auto"/>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The Contractor shall provide blanket fidelity bond coverage. Blanket fidelity bond coverage shall have a </w:t>
      </w:r>
      <w:r>
        <w:rPr>
          <w:rFonts w:ascii="Times New Roman" w:hAnsi="Times New Roman"/>
          <w:szCs w:val="24"/>
        </w:rPr>
        <w:tab/>
      </w:r>
      <w:r w:rsidRPr="00BD4CB7">
        <w:rPr>
          <w:rFonts w:ascii="Times New Roman" w:hAnsi="Times New Roman"/>
          <w:szCs w:val="24"/>
        </w:rPr>
        <w:t xml:space="preserve">minimum per occurrence of $100,000 and shall be for the benefit of the State of Louisiana for loss resulting from </w:t>
      </w:r>
      <w:r>
        <w:rPr>
          <w:rFonts w:ascii="Times New Roman" w:hAnsi="Times New Roman"/>
          <w:szCs w:val="24"/>
        </w:rPr>
        <w:tab/>
      </w:r>
      <w:r w:rsidRPr="00BD4CB7">
        <w:rPr>
          <w:rFonts w:ascii="Times New Roman" w:hAnsi="Times New Roman"/>
          <w:szCs w:val="24"/>
        </w:rPr>
        <w:t xml:space="preserve">dishonesty of Contractor’s employees that are engaged in performing work under this contract. A blanket crime </w:t>
      </w:r>
      <w:r>
        <w:rPr>
          <w:rFonts w:ascii="Times New Roman" w:hAnsi="Times New Roman"/>
          <w:szCs w:val="24"/>
        </w:rPr>
        <w:tab/>
      </w:r>
      <w:r w:rsidRPr="00BD4CB7">
        <w:rPr>
          <w:rFonts w:ascii="Times New Roman" w:hAnsi="Times New Roman"/>
          <w:szCs w:val="24"/>
        </w:rPr>
        <w:t xml:space="preserve">insurance policy, with a minimum of $100,000 per occurrence for employee theft and endorsed to include the </w:t>
      </w:r>
      <w:r>
        <w:rPr>
          <w:rFonts w:ascii="Times New Roman" w:hAnsi="Times New Roman"/>
          <w:szCs w:val="24"/>
        </w:rPr>
        <w:tab/>
      </w:r>
      <w:r w:rsidRPr="00BD4CB7">
        <w:rPr>
          <w:rFonts w:ascii="Times New Roman" w:hAnsi="Times New Roman"/>
          <w:szCs w:val="24"/>
        </w:rPr>
        <w:t>State of Louisiana as a named insured, is acceptable in lieu of the fidelity bond coverage.</w:t>
      </w:r>
    </w:p>
    <w:p w:rsidR="005259F2" w:rsidRDefault="005259F2" w:rsidP="005259F2">
      <w:pPr>
        <w:spacing w:after="0" w:line="240" w:lineRule="auto"/>
        <w:rPr>
          <w:rFonts w:ascii="Times New Roman" w:eastAsia="Times New Roman" w:hAnsi="Times New Roman" w:cs="Times New Roman"/>
          <w:b/>
          <w:bCs/>
          <w:spacing w:val="1"/>
          <w:sz w:val="24"/>
          <w:szCs w:val="24"/>
        </w:rPr>
      </w:pPr>
    </w:p>
    <w:p w:rsidR="00720A8E" w:rsidRPr="00305D3E" w:rsidRDefault="005259F2" w:rsidP="00305D3E">
      <w:pPr>
        <w:spacing w:after="0" w:line="240" w:lineRule="auto"/>
        <w:rPr>
          <w:rFonts w:ascii="Times New Roman" w:hAnsi="Times New Roman" w:cs="Times New Roman"/>
          <w:b/>
          <w:bCs/>
          <w:sz w:val="24"/>
          <w:szCs w:val="24"/>
        </w:rPr>
      </w:pPr>
      <w:r>
        <w:rPr>
          <w:rFonts w:ascii="Times New Roman" w:eastAsia="Times New Roman" w:hAnsi="Times New Roman" w:cs="Times New Roman"/>
          <w:b/>
          <w:bCs/>
          <w:spacing w:val="1"/>
          <w:sz w:val="24"/>
          <w:szCs w:val="24"/>
        </w:rPr>
        <w:t>18.</w:t>
      </w:r>
      <w:r>
        <w:rPr>
          <w:rFonts w:ascii="Times New Roman" w:eastAsia="Times New Roman" w:hAnsi="Times New Roman" w:cs="Times New Roman"/>
          <w:b/>
          <w:bCs/>
          <w:spacing w:val="1"/>
          <w:sz w:val="24"/>
          <w:szCs w:val="24"/>
        </w:rPr>
        <w:tab/>
      </w:r>
      <w:r w:rsidR="005676FA" w:rsidRPr="00305D3E">
        <w:rPr>
          <w:rFonts w:ascii="Times New Roman" w:eastAsia="Times New Roman" w:hAnsi="Times New Roman" w:cs="Times New Roman"/>
          <w:b/>
          <w:bCs/>
          <w:spacing w:val="1"/>
          <w:sz w:val="24"/>
          <w:szCs w:val="24"/>
        </w:rPr>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B91DD4" w:rsidRDefault="001856F5" w:rsidP="00B91DD4">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A2C10">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3A2C10">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3A2C10">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sectPr w:rsidR="00023A76" w:rsidRPr="00B91DD4" w:rsidSect="00C377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70" w:rsidRDefault="00877170">
      <w:pPr>
        <w:spacing w:after="0" w:line="240" w:lineRule="auto"/>
      </w:pPr>
      <w:r>
        <w:separator/>
      </w:r>
    </w:p>
  </w:endnote>
  <w:endnote w:type="continuationSeparator" w:id="0">
    <w:p w:rsidR="00877170" w:rsidRDefault="0087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81" w:rsidRDefault="00C80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80B81">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80B81">
      <w:rPr>
        <w:rFonts w:ascii="Times New Roman" w:hAnsi="Times New Roman" w:cs="Times New Roman"/>
        <w:noProof/>
      </w:rPr>
      <w:t>9</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70" w:rsidRDefault="00877170">
      <w:pPr>
        <w:spacing w:after="0" w:line="240" w:lineRule="auto"/>
      </w:pPr>
      <w:r>
        <w:separator/>
      </w:r>
    </w:p>
  </w:footnote>
  <w:footnote w:type="continuationSeparator" w:id="0">
    <w:p w:rsidR="00877170" w:rsidRDefault="0087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81" w:rsidRDefault="00C8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80B81">
      <w:rPr>
        <w:rFonts w:ascii="Times New Roman" w:hAnsi="Times New Roman" w:cs="Times New Roman"/>
        <w:sz w:val="24"/>
        <w:szCs w:val="24"/>
      </w:rPr>
      <w:t xml:space="preserve"> 3000022653</w:t>
    </w:r>
    <w:bookmarkStart w:id="0" w:name="_GoBack"/>
    <w:bookmarkEnd w:id="0"/>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77170">
      <w:rPr>
        <w:rFonts w:ascii="Times New Roman" w:hAnsi="Times New Roman" w:cs="Times New Roman"/>
        <w:sz w:val="24"/>
        <w:szCs w:val="24"/>
      </w:rPr>
      <w:t xml:space="preserve"> Armed Security Guard Services - LUMCO</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7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56F2A"/>
    <w:rsid w:val="0016404A"/>
    <w:rsid w:val="00172F15"/>
    <w:rsid w:val="001747E0"/>
    <w:rsid w:val="001817F2"/>
    <w:rsid w:val="00185415"/>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72D77"/>
    <w:rsid w:val="00385724"/>
    <w:rsid w:val="003951D2"/>
    <w:rsid w:val="003A0628"/>
    <w:rsid w:val="003A2C10"/>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59F2"/>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B57D4"/>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77170"/>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10BF7"/>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1DD4"/>
    <w:rsid w:val="00B950DC"/>
    <w:rsid w:val="00BA11F1"/>
    <w:rsid w:val="00BB520D"/>
    <w:rsid w:val="00BC1303"/>
    <w:rsid w:val="00BD3D09"/>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0B81"/>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72DD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0F9206"/>
  <w15:chartTrackingRefBased/>
  <w15:docId w15:val="{9A1132E8-E98F-438D-A421-B3B6B435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5690">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D26A-9717-4915-8110-B698D6A1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0</TotalTime>
  <Pages>9</Pages>
  <Words>3088</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2024-03-08T14:20:00Z</dcterms:created>
  <dcterms:modified xsi:type="dcterms:W3CDTF">2024-03-08T14:20:00Z</dcterms:modified>
</cp:coreProperties>
</file>