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1310BD" w:rsidRDefault="002C652B"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2C652B"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8"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56362" w:rsidRPr="00100E74">
                    <w:rPr>
                      <w:rFonts w:ascii="Sackers Gothic Light AT" w:hAnsi="Sackers Gothic Light AT"/>
                      <w:sz w:val="14"/>
                      <w:szCs w:val="14"/>
                    </w:rPr>
                    <w:t>Suite</w:t>
                  </w:r>
                  <w:r w:rsidR="00756362">
                    <w:rPr>
                      <w:rFonts w:ascii="Fleur de Lys" w:hAnsi="Fleur de Lys"/>
                      <w:sz w:val="18"/>
                      <w:szCs w:val="18"/>
                    </w:rPr>
                    <w:t xml:space="preserve"> </w:t>
                  </w:r>
                  <w:r w:rsidR="00756362"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FA4FB9" w:rsidRDefault="000132A2" w:rsidP="00DB65C4">
      <w:pPr>
        <w:jc w:val="center"/>
        <w:rPr>
          <w:rFonts w:ascii="Times New Roman" w:hAnsi="Times New Roman"/>
        </w:rPr>
      </w:pPr>
      <w:r>
        <w:rPr>
          <w:rFonts w:ascii="Times New Roman" w:hAnsi="Times New Roman"/>
        </w:rPr>
        <w:t>November 29, 2023</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ADDENDUM NO. 0</w:t>
      </w:r>
      <w:r w:rsidR="000132A2">
        <w:rPr>
          <w:rFonts w:ascii="Times New Roman" w:hAnsi="Times New Roman"/>
          <w:b/>
          <w:bCs/>
        </w:rPr>
        <w:t>2</w:t>
      </w:r>
      <w:r>
        <w:rPr>
          <w:rFonts w:ascii="Times New Roman" w:hAnsi="Times New Roman"/>
          <w:b/>
          <w:bCs/>
        </w:rPr>
        <w:t xml:space="preserve"> </w:t>
      </w:r>
    </w:p>
    <w:p w:rsidR="00DB65C4" w:rsidRPr="007F4B05" w:rsidRDefault="00DB65C4" w:rsidP="00DB65C4">
      <w:pPr>
        <w:jc w:val="center"/>
        <w:rPr>
          <w:rFonts w:ascii="Times New Roman" w:hAnsi="Times New Roman"/>
          <w:b/>
          <w:bCs/>
        </w:rPr>
      </w:pPr>
    </w:p>
    <w:p w:rsidR="00DB65C4" w:rsidRDefault="00DB65C4" w:rsidP="00DB65C4">
      <w:pPr>
        <w:jc w:val="both"/>
        <w:rPr>
          <w:rFonts w:ascii="Times New Roman" w:hAnsi="Times New Roman"/>
          <w:szCs w:val="24"/>
        </w:rPr>
      </w:pPr>
      <w:r w:rsidRPr="000D2110">
        <w:rPr>
          <w:rFonts w:ascii="Times New Roman" w:hAnsi="Times New Roman"/>
          <w:szCs w:val="24"/>
        </w:rPr>
        <w:t xml:space="preserve">Your reference </w:t>
      </w:r>
      <w:proofErr w:type="gramStart"/>
      <w:r w:rsidRPr="000D2110">
        <w:rPr>
          <w:rFonts w:ascii="Times New Roman" w:hAnsi="Times New Roman"/>
          <w:szCs w:val="24"/>
        </w:rPr>
        <w:t>is directed</w:t>
      </w:r>
      <w:proofErr w:type="gramEnd"/>
      <w:r w:rsidRPr="000D2110">
        <w:rPr>
          <w:rFonts w:ascii="Times New Roman" w:hAnsi="Times New Roman"/>
          <w:szCs w:val="24"/>
        </w:rPr>
        <w:t xml:space="preserve"> to </w:t>
      </w:r>
      <w:proofErr w:type="spellStart"/>
      <w:r w:rsidRPr="000D2110">
        <w:rPr>
          <w:rFonts w:ascii="Times New Roman" w:hAnsi="Times New Roman"/>
          <w:szCs w:val="24"/>
        </w:rPr>
        <w:t>RFx</w:t>
      </w:r>
      <w:proofErr w:type="spellEnd"/>
      <w:r w:rsidRPr="000D2110">
        <w:rPr>
          <w:rFonts w:ascii="Times New Roman" w:hAnsi="Times New Roman"/>
          <w:szCs w:val="24"/>
        </w:rPr>
        <w:t xml:space="preserve"> Number </w:t>
      </w:r>
      <w:r w:rsidR="007F4B05" w:rsidRPr="000D2110">
        <w:rPr>
          <w:rFonts w:ascii="Times New Roman" w:hAnsi="Times New Roman"/>
          <w:szCs w:val="24"/>
        </w:rPr>
        <w:t xml:space="preserve">3000021987 </w:t>
      </w:r>
      <w:r w:rsidRPr="000D2110">
        <w:rPr>
          <w:rFonts w:ascii="Times New Roman" w:hAnsi="Times New Roman"/>
          <w:szCs w:val="24"/>
        </w:rPr>
        <w:t xml:space="preserve">for the Invitation to Bid for the State of Louisiana – </w:t>
      </w:r>
      <w:r w:rsidR="007F4B05" w:rsidRPr="000D2110">
        <w:rPr>
          <w:rFonts w:ascii="Times New Roman" w:hAnsi="Times New Roman"/>
          <w:szCs w:val="24"/>
        </w:rPr>
        <w:t>Water Tank Repair, Blast, &amp; Painting-LDH</w:t>
      </w:r>
      <w:r w:rsidRPr="000D2110">
        <w:rPr>
          <w:rFonts w:ascii="Times New Roman" w:hAnsi="Times New Roman"/>
          <w:szCs w:val="24"/>
        </w:rPr>
        <w:t xml:space="preserve">, which is currently scheduled to open at </w:t>
      </w:r>
      <w:r w:rsidR="00340417" w:rsidRPr="000D2110">
        <w:rPr>
          <w:rFonts w:ascii="Times New Roman" w:hAnsi="Times New Roman"/>
          <w:szCs w:val="24"/>
        </w:rPr>
        <w:t xml:space="preserve">10:00 AM </w:t>
      </w:r>
      <w:r w:rsidRPr="000D2110">
        <w:rPr>
          <w:rFonts w:ascii="Times New Roman" w:hAnsi="Times New Roman"/>
          <w:szCs w:val="24"/>
        </w:rPr>
        <w:t xml:space="preserve">CT on </w:t>
      </w:r>
      <w:r w:rsidR="000132A2">
        <w:rPr>
          <w:rFonts w:ascii="Times New Roman" w:hAnsi="Times New Roman"/>
          <w:szCs w:val="24"/>
        </w:rPr>
        <w:t>December 6, 2023</w:t>
      </w:r>
      <w:r w:rsidRPr="000D2110">
        <w:rPr>
          <w:rFonts w:ascii="Times New Roman" w:hAnsi="Times New Roman"/>
          <w:szCs w:val="24"/>
        </w:rPr>
        <w:t xml:space="preserve">. </w:t>
      </w:r>
    </w:p>
    <w:p w:rsidR="000132A2" w:rsidRDefault="000132A2" w:rsidP="00DB65C4">
      <w:pPr>
        <w:jc w:val="both"/>
        <w:rPr>
          <w:rFonts w:ascii="Times New Roman" w:hAnsi="Times New Roman"/>
          <w:szCs w:val="24"/>
        </w:rPr>
      </w:pPr>
    </w:p>
    <w:p w:rsidR="000132A2" w:rsidRDefault="000132A2" w:rsidP="00DB65C4">
      <w:pPr>
        <w:jc w:val="both"/>
        <w:rPr>
          <w:rFonts w:ascii="Times New Roman" w:hAnsi="Times New Roman"/>
          <w:szCs w:val="24"/>
        </w:rPr>
      </w:pPr>
      <w:r>
        <w:rPr>
          <w:rFonts w:ascii="Times New Roman" w:hAnsi="Times New Roman"/>
          <w:szCs w:val="24"/>
        </w:rPr>
        <w:t>************************************************************************************</w:t>
      </w:r>
    </w:p>
    <w:p w:rsidR="000132A2" w:rsidRDefault="000132A2" w:rsidP="00DB65C4">
      <w:pPr>
        <w:jc w:val="both"/>
        <w:rPr>
          <w:rFonts w:ascii="Times New Roman" w:hAnsi="Times New Roman"/>
          <w:szCs w:val="24"/>
        </w:rPr>
      </w:pPr>
      <w:r>
        <w:rPr>
          <w:rFonts w:ascii="Times New Roman" w:hAnsi="Times New Roman"/>
          <w:szCs w:val="24"/>
        </w:rPr>
        <w:t xml:space="preserve">The following changes are to </w:t>
      </w:r>
      <w:proofErr w:type="gramStart"/>
      <w:r>
        <w:rPr>
          <w:rFonts w:ascii="Times New Roman" w:hAnsi="Times New Roman"/>
          <w:szCs w:val="24"/>
        </w:rPr>
        <w:t>be made</w:t>
      </w:r>
      <w:proofErr w:type="gramEnd"/>
      <w:r>
        <w:rPr>
          <w:rFonts w:ascii="Times New Roman" w:hAnsi="Times New Roman"/>
          <w:szCs w:val="24"/>
        </w:rPr>
        <w:t xml:space="preserve"> to the referenced solicitation:</w:t>
      </w:r>
    </w:p>
    <w:p w:rsidR="000132A2" w:rsidRDefault="000132A2" w:rsidP="00DB65C4">
      <w:pPr>
        <w:jc w:val="both"/>
        <w:rPr>
          <w:rFonts w:ascii="Times New Roman" w:hAnsi="Times New Roman"/>
          <w:szCs w:val="24"/>
        </w:rPr>
      </w:pPr>
    </w:p>
    <w:p w:rsidR="000132A2" w:rsidRDefault="000132A2" w:rsidP="000132A2">
      <w:pPr>
        <w:ind w:left="720"/>
        <w:jc w:val="both"/>
        <w:rPr>
          <w:rFonts w:ascii="Times New Roman" w:hAnsi="Times New Roman"/>
          <w:szCs w:val="24"/>
        </w:rPr>
      </w:pPr>
      <w:r>
        <w:rPr>
          <w:rFonts w:ascii="Times New Roman" w:hAnsi="Times New Roman"/>
          <w:b/>
          <w:szCs w:val="24"/>
        </w:rPr>
        <w:t xml:space="preserve">Bid opening date now </w:t>
      </w:r>
      <w:proofErr w:type="gramStart"/>
      <w:r>
        <w:rPr>
          <w:rFonts w:ascii="Times New Roman" w:hAnsi="Times New Roman"/>
          <w:b/>
          <w:szCs w:val="24"/>
        </w:rPr>
        <w:t>reads:</w:t>
      </w:r>
      <w:proofErr w:type="gramEnd"/>
      <w:r>
        <w:rPr>
          <w:rFonts w:ascii="Times New Roman" w:hAnsi="Times New Roman"/>
          <w:b/>
          <w:szCs w:val="24"/>
        </w:rPr>
        <w:t xml:space="preserve">  </w:t>
      </w:r>
      <w:r>
        <w:rPr>
          <w:rFonts w:ascii="Times New Roman" w:hAnsi="Times New Roman"/>
          <w:szCs w:val="24"/>
        </w:rPr>
        <w:t>December 6, 2023 @ 10:00 AM CT</w:t>
      </w:r>
    </w:p>
    <w:p w:rsidR="000132A2" w:rsidRDefault="000132A2" w:rsidP="000132A2">
      <w:pPr>
        <w:ind w:left="720"/>
        <w:jc w:val="both"/>
        <w:rPr>
          <w:rFonts w:ascii="Times New Roman" w:hAnsi="Times New Roman"/>
          <w:szCs w:val="24"/>
        </w:rPr>
      </w:pPr>
      <w:r>
        <w:rPr>
          <w:rFonts w:ascii="Times New Roman" w:hAnsi="Times New Roman"/>
          <w:b/>
          <w:szCs w:val="24"/>
        </w:rPr>
        <w:t xml:space="preserve">Bid opening date changed to </w:t>
      </w:r>
      <w:proofErr w:type="gramStart"/>
      <w:r>
        <w:rPr>
          <w:rFonts w:ascii="Times New Roman" w:hAnsi="Times New Roman"/>
          <w:b/>
          <w:szCs w:val="24"/>
        </w:rPr>
        <w:t>read:</w:t>
      </w:r>
      <w:proofErr w:type="gramEnd"/>
      <w:r>
        <w:rPr>
          <w:rFonts w:ascii="Times New Roman" w:hAnsi="Times New Roman"/>
          <w:szCs w:val="24"/>
        </w:rPr>
        <w:t xml:space="preserve">  </w:t>
      </w:r>
      <w:r w:rsidRPr="000132A2">
        <w:rPr>
          <w:rFonts w:ascii="Times New Roman" w:hAnsi="Times New Roman"/>
          <w:szCs w:val="24"/>
        </w:rPr>
        <w:t>December 13, 2023 @ 10:00 AM CT</w:t>
      </w:r>
    </w:p>
    <w:p w:rsidR="000132A2" w:rsidRPr="000132A2" w:rsidRDefault="000132A2" w:rsidP="000132A2">
      <w:pPr>
        <w:ind w:left="720"/>
        <w:jc w:val="both"/>
        <w:rPr>
          <w:rFonts w:ascii="Times New Roman" w:hAnsi="Times New Roman"/>
          <w:b/>
          <w:szCs w:val="24"/>
        </w:rPr>
      </w:pPr>
    </w:p>
    <w:p w:rsidR="00DB65C4" w:rsidRPr="000D2110" w:rsidRDefault="000132A2" w:rsidP="00DB65C4">
      <w:pPr>
        <w:rPr>
          <w:rFonts w:ascii="Times New Roman" w:hAnsi="Times New Roman"/>
          <w:szCs w:val="24"/>
        </w:rPr>
      </w:pPr>
      <w:r>
        <w:rPr>
          <w:rFonts w:ascii="Times New Roman" w:hAnsi="Times New Roman"/>
          <w:szCs w:val="24"/>
        </w:rPr>
        <w:t>************************************************************************************</w:t>
      </w:r>
    </w:p>
    <w:p w:rsidR="000132A2" w:rsidRDefault="000132A2" w:rsidP="00DB65C4">
      <w:pPr>
        <w:jc w:val="both"/>
        <w:rPr>
          <w:rFonts w:ascii="Times New Roman" w:hAnsi="Times New Roman"/>
          <w:szCs w:val="24"/>
        </w:rPr>
      </w:pPr>
      <w:r>
        <w:rPr>
          <w:rFonts w:ascii="Times New Roman" w:hAnsi="Times New Roman"/>
          <w:szCs w:val="24"/>
        </w:rPr>
        <w:t xml:space="preserve">Following are additional vendor written questions received and the State’s responses.  </w:t>
      </w:r>
    </w:p>
    <w:p w:rsidR="000132A2" w:rsidRDefault="000132A2" w:rsidP="00DB65C4">
      <w:pPr>
        <w:jc w:val="both"/>
        <w:rPr>
          <w:rFonts w:ascii="Times New Roman" w:hAnsi="Times New Roman"/>
          <w:szCs w:val="24"/>
        </w:rPr>
      </w:pPr>
    </w:p>
    <w:p w:rsidR="000132A2" w:rsidRDefault="000132A2" w:rsidP="00DB65C4">
      <w:pPr>
        <w:jc w:val="both"/>
        <w:rPr>
          <w:rFonts w:ascii="Times New Roman" w:hAnsi="Times New Roman"/>
          <w:szCs w:val="24"/>
        </w:rPr>
      </w:pPr>
      <w:r>
        <w:rPr>
          <w:rFonts w:ascii="Times New Roman" w:hAnsi="Times New Roman"/>
          <w:szCs w:val="24"/>
        </w:rPr>
        <w:t>The State shall not and cannot permit an open-ended inquiry period, as this creates an unwarranted delay in the procurement cycle and the operations of our agency customers.</w:t>
      </w:r>
    </w:p>
    <w:p w:rsidR="000132A2" w:rsidRDefault="000132A2" w:rsidP="00DB65C4">
      <w:pPr>
        <w:jc w:val="both"/>
        <w:rPr>
          <w:rFonts w:ascii="Times New Roman" w:hAnsi="Times New Roman"/>
          <w:szCs w:val="24"/>
        </w:rPr>
      </w:pPr>
    </w:p>
    <w:p w:rsidR="002039B3" w:rsidRDefault="000132A2" w:rsidP="00DB65C4">
      <w:pPr>
        <w:jc w:val="both"/>
        <w:rPr>
          <w:rFonts w:ascii="Times New Roman" w:hAnsi="Times New Roman"/>
          <w:szCs w:val="24"/>
        </w:rPr>
      </w:pPr>
      <w:r>
        <w:rPr>
          <w:rFonts w:ascii="Times New Roman" w:hAnsi="Times New Roman"/>
          <w:szCs w:val="24"/>
        </w:rPr>
        <w:t xml:space="preserve">This addendum </w:t>
      </w:r>
      <w:proofErr w:type="gramStart"/>
      <w:r>
        <w:rPr>
          <w:rFonts w:ascii="Times New Roman" w:hAnsi="Times New Roman"/>
          <w:szCs w:val="24"/>
        </w:rPr>
        <w:t>is being issued</w:t>
      </w:r>
      <w:proofErr w:type="gramEnd"/>
      <w:r>
        <w:rPr>
          <w:rFonts w:ascii="Times New Roman" w:hAnsi="Times New Roman"/>
          <w:szCs w:val="24"/>
        </w:rPr>
        <w:t xml:space="preserve"> to address the final questions received.  </w:t>
      </w:r>
      <w:r w:rsidR="002039B3">
        <w:rPr>
          <w:rFonts w:ascii="Times New Roman" w:hAnsi="Times New Roman"/>
          <w:szCs w:val="24"/>
        </w:rPr>
        <w:t xml:space="preserve">No additional questions regarding this invitation to bid </w:t>
      </w:r>
      <w:proofErr w:type="gramStart"/>
      <w:r w:rsidR="002039B3">
        <w:rPr>
          <w:rFonts w:ascii="Times New Roman" w:hAnsi="Times New Roman"/>
          <w:szCs w:val="24"/>
        </w:rPr>
        <w:t>will be considered</w:t>
      </w:r>
      <w:proofErr w:type="gramEnd"/>
      <w:r w:rsidR="002039B3">
        <w:rPr>
          <w:rFonts w:ascii="Times New Roman" w:hAnsi="Times New Roman"/>
          <w:szCs w:val="24"/>
        </w:rPr>
        <w:t xml:space="preserve">.  </w:t>
      </w:r>
      <w:r>
        <w:rPr>
          <w:rFonts w:ascii="Times New Roman" w:hAnsi="Times New Roman"/>
          <w:szCs w:val="24"/>
        </w:rPr>
        <w:t>All bid documents, including but no</w:t>
      </w:r>
      <w:r w:rsidR="002039B3">
        <w:rPr>
          <w:rFonts w:ascii="Times New Roman" w:hAnsi="Times New Roman"/>
          <w:szCs w:val="24"/>
        </w:rPr>
        <w:t>t limited to the special terms and conditions, specifications, diagrams, guides, pictures, reports, etc., will stand as written and/or amended by any addendum issued.</w:t>
      </w:r>
    </w:p>
    <w:p w:rsidR="000132A2" w:rsidRDefault="002039B3" w:rsidP="00DB65C4">
      <w:pPr>
        <w:jc w:val="both"/>
        <w:rPr>
          <w:rFonts w:ascii="Times New Roman" w:hAnsi="Times New Roman"/>
          <w:szCs w:val="24"/>
        </w:rPr>
      </w:pPr>
      <w:r>
        <w:rPr>
          <w:rFonts w:ascii="Times New Roman" w:hAnsi="Times New Roman"/>
          <w:szCs w:val="24"/>
        </w:rPr>
        <w:t xml:space="preserve">  </w:t>
      </w:r>
    </w:p>
    <w:p w:rsidR="00AB14EC" w:rsidRPr="00136038" w:rsidRDefault="00AB14EC" w:rsidP="00AB14EC">
      <w:pPr>
        <w:rPr>
          <w:rFonts w:ascii="Times New Roman" w:hAnsi="Times New Roman"/>
          <w:b/>
          <w:szCs w:val="24"/>
        </w:rPr>
      </w:pPr>
      <w:r w:rsidRPr="00136038">
        <w:rPr>
          <w:rFonts w:ascii="Times New Roman" w:hAnsi="Times New Roman"/>
          <w:b/>
          <w:szCs w:val="24"/>
        </w:rPr>
        <w:t>Vendor Question #</w:t>
      </w:r>
      <w:r w:rsidR="001C7CC2" w:rsidRPr="00136038">
        <w:rPr>
          <w:rFonts w:ascii="Times New Roman" w:hAnsi="Times New Roman"/>
          <w:b/>
          <w:szCs w:val="24"/>
        </w:rPr>
        <w:t>1:</w:t>
      </w:r>
    </w:p>
    <w:p w:rsidR="00136038" w:rsidRDefault="00136038" w:rsidP="00136038">
      <w:pPr>
        <w:rPr>
          <w:rFonts w:ascii="Times New Roman" w:hAnsi="Times New Roman"/>
        </w:rPr>
      </w:pPr>
      <w:r w:rsidRPr="00136038">
        <w:rPr>
          <w:rFonts w:ascii="Times New Roman" w:hAnsi="Times New Roman"/>
        </w:rPr>
        <w:t>Will we be responsible for fixing the erosion at the tank foundation?</w:t>
      </w:r>
    </w:p>
    <w:p w:rsidR="00DE3FFF" w:rsidRDefault="00DE3FFF" w:rsidP="00136038">
      <w:pPr>
        <w:rPr>
          <w:rFonts w:ascii="Times New Roman" w:hAnsi="Times New Roman"/>
        </w:rPr>
      </w:pPr>
    </w:p>
    <w:p w:rsidR="00DE3FFF" w:rsidRDefault="00DE3FFF" w:rsidP="00136038">
      <w:pPr>
        <w:rPr>
          <w:rFonts w:ascii="Times New Roman" w:hAnsi="Times New Roman"/>
          <w:b/>
        </w:rPr>
      </w:pPr>
      <w:proofErr w:type="gramStart"/>
      <w:r w:rsidRPr="00DE3FFF">
        <w:rPr>
          <w:rFonts w:ascii="Times New Roman" w:hAnsi="Times New Roman"/>
          <w:b/>
        </w:rPr>
        <w:t>State’s</w:t>
      </w:r>
      <w:proofErr w:type="gramEnd"/>
      <w:r w:rsidRPr="00DE3FFF">
        <w:rPr>
          <w:rFonts w:ascii="Times New Roman" w:hAnsi="Times New Roman"/>
          <w:b/>
        </w:rPr>
        <w:t xml:space="preserve"> Response #</w:t>
      </w:r>
      <w:r w:rsidR="002A1757">
        <w:rPr>
          <w:rFonts w:ascii="Times New Roman" w:hAnsi="Times New Roman"/>
          <w:b/>
        </w:rPr>
        <w:t>1:</w:t>
      </w:r>
    </w:p>
    <w:p w:rsidR="002A1757" w:rsidRPr="002A1757" w:rsidRDefault="002A1757" w:rsidP="00136038">
      <w:pPr>
        <w:rPr>
          <w:rFonts w:ascii="Times New Roman" w:hAnsi="Times New Roman"/>
        </w:rPr>
      </w:pPr>
      <w:r>
        <w:rPr>
          <w:rFonts w:ascii="Times New Roman" w:hAnsi="Times New Roman"/>
        </w:rPr>
        <w:t>No.</w:t>
      </w:r>
    </w:p>
    <w:p w:rsidR="00136038" w:rsidRDefault="00136038" w:rsidP="00136038">
      <w:pPr>
        <w:rPr>
          <w:rFonts w:ascii="Times New Roman" w:hAnsi="Times New Roman"/>
          <w:sz w:val="22"/>
        </w:rPr>
      </w:pPr>
    </w:p>
    <w:p w:rsidR="00136038" w:rsidRPr="00136038" w:rsidRDefault="00136038" w:rsidP="00136038">
      <w:pPr>
        <w:rPr>
          <w:rFonts w:ascii="Times New Roman" w:hAnsi="Times New Roman"/>
          <w:b/>
          <w:szCs w:val="24"/>
        </w:rPr>
      </w:pPr>
      <w:r w:rsidRPr="00136038">
        <w:rPr>
          <w:rFonts w:ascii="Times New Roman" w:hAnsi="Times New Roman"/>
          <w:b/>
          <w:szCs w:val="24"/>
        </w:rPr>
        <w:t>Vendor Question #</w:t>
      </w:r>
      <w:r w:rsidR="00DE3FFF">
        <w:rPr>
          <w:rFonts w:ascii="Times New Roman" w:hAnsi="Times New Roman"/>
          <w:b/>
          <w:szCs w:val="24"/>
        </w:rPr>
        <w:t>2:</w:t>
      </w:r>
    </w:p>
    <w:p w:rsidR="00136038" w:rsidRDefault="00136038" w:rsidP="00136038">
      <w:pPr>
        <w:rPr>
          <w:rFonts w:ascii="Times New Roman" w:hAnsi="Times New Roman"/>
        </w:rPr>
      </w:pPr>
      <w:r w:rsidRPr="00136038">
        <w:rPr>
          <w:rFonts w:ascii="Times New Roman" w:hAnsi="Times New Roman"/>
        </w:rPr>
        <w:t xml:space="preserve">The aviation lights </w:t>
      </w:r>
      <w:proofErr w:type="gramStart"/>
      <w:r w:rsidRPr="00136038">
        <w:rPr>
          <w:rFonts w:ascii="Times New Roman" w:hAnsi="Times New Roman"/>
        </w:rPr>
        <w:t>are stated</w:t>
      </w:r>
      <w:proofErr w:type="gramEnd"/>
      <w:r w:rsidRPr="00136038">
        <w:rPr>
          <w:rFonts w:ascii="Times New Roman" w:hAnsi="Times New Roman"/>
        </w:rPr>
        <w:t xml:space="preserve"> as not working. They also appear </w:t>
      </w:r>
      <w:proofErr w:type="gramStart"/>
      <w:r w:rsidRPr="00136038">
        <w:rPr>
          <w:rFonts w:ascii="Times New Roman" w:hAnsi="Times New Roman"/>
        </w:rPr>
        <w:t>to not be</w:t>
      </w:r>
      <w:proofErr w:type="gramEnd"/>
      <w:r w:rsidRPr="00136038">
        <w:rPr>
          <w:rFonts w:ascii="Times New Roman" w:hAnsi="Times New Roman"/>
        </w:rPr>
        <w:t xml:space="preserve"> high enough off the tank per FAA regulations. Is this a part of the contract? </w:t>
      </w:r>
    </w:p>
    <w:p w:rsidR="00DE3FFF" w:rsidRDefault="00DE3FFF" w:rsidP="00136038">
      <w:pPr>
        <w:rPr>
          <w:rFonts w:ascii="Times New Roman" w:hAnsi="Times New Roman"/>
        </w:rPr>
      </w:pPr>
    </w:p>
    <w:p w:rsidR="002A1757" w:rsidRDefault="002A1757" w:rsidP="00136038">
      <w:pPr>
        <w:rPr>
          <w:rFonts w:ascii="Times New Roman" w:hAnsi="Times New Roman"/>
        </w:rPr>
      </w:pPr>
    </w:p>
    <w:p w:rsidR="002A1757" w:rsidRDefault="002A1757" w:rsidP="00136038">
      <w:pPr>
        <w:rPr>
          <w:rFonts w:ascii="Times New Roman" w:hAnsi="Times New Roman"/>
        </w:rPr>
      </w:pPr>
    </w:p>
    <w:p w:rsidR="00DE3FFF" w:rsidRPr="00DE3FFF" w:rsidRDefault="00DE3FFF" w:rsidP="00DE3FFF">
      <w:pPr>
        <w:rPr>
          <w:rFonts w:ascii="Times New Roman" w:hAnsi="Times New Roman"/>
          <w:b/>
        </w:rPr>
      </w:pPr>
      <w:proofErr w:type="gramStart"/>
      <w:r w:rsidRPr="00DE3FFF">
        <w:rPr>
          <w:rFonts w:ascii="Times New Roman" w:hAnsi="Times New Roman"/>
          <w:b/>
        </w:rPr>
        <w:lastRenderedPageBreak/>
        <w:t>State’s</w:t>
      </w:r>
      <w:proofErr w:type="gramEnd"/>
      <w:r w:rsidRPr="00DE3FFF">
        <w:rPr>
          <w:rFonts w:ascii="Times New Roman" w:hAnsi="Times New Roman"/>
          <w:b/>
        </w:rPr>
        <w:t xml:space="preserve"> Response #</w:t>
      </w:r>
      <w:r w:rsidR="002A1757">
        <w:rPr>
          <w:rFonts w:ascii="Times New Roman" w:hAnsi="Times New Roman"/>
          <w:b/>
        </w:rPr>
        <w:t>2:</w:t>
      </w:r>
    </w:p>
    <w:p w:rsidR="00DE3FFF" w:rsidRPr="00136038" w:rsidRDefault="002A1757" w:rsidP="00136038">
      <w:pPr>
        <w:rPr>
          <w:rFonts w:ascii="Times New Roman" w:hAnsi="Times New Roman"/>
        </w:rPr>
      </w:pPr>
      <w:r>
        <w:rPr>
          <w:rFonts w:ascii="Times New Roman" w:hAnsi="Times New Roman"/>
        </w:rPr>
        <w:t>No.</w:t>
      </w:r>
    </w:p>
    <w:p w:rsidR="00136038" w:rsidRDefault="00136038" w:rsidP="00136038">
      <w:pPr>
        <w:rPr>
          <w:rFonts w:ascii="Times New Roman" w:hAnsi="Times New Roman"/>
          <w:b/>
          <w:szCs w:val="24"/>
        </w:rPr>
      </w:pPr>
    </w:p>
    <w:p w:rsidR="00136038" w:rsidRPr="00136038" w:rsidRDefault="00136038" w:rsidP="00136038">
      <w:pPr>
        <w:rPr>
          <w:rFonts w:ascii="Times New Roman" w:hAnsi="Times New Roman"/>
          <w:b/>
          <w:szCs w:val="24"/>
        </w:rPr>
      </w:pPr>
      <w:r w:rsidRPr="00136038">
        <w:rPr>
          <w:rFonts w:ascii="Times New Roman" w:hAnsi="Times New Roman"/>
          <w:b/>
          <w:szCs w:val="24"/>
        </w:rPr>
        <w:t>Vendor Question #</w:t>
      </w:r>
      <w:r w:rsidR="00DE3FFF">
        <w:rPr>
          <w:rFonts w:ascii="Times New Roman" w:hAnsi="Times New Roman"/>
          <w:b/>
          <w:szCs w:val="24"/>
        </w:rPr>
        <w:t>3:</w:t>
      </w:r>
    </w:p>
    <w:p w:rsidR="00136038" w:rsidRDefault="00136038" w:rsidP="00136038">
      <w:pPr>
        <w:rPr>
          <w:rFonts w:ascii="Times New Roman" w:hAnsi="Times New Roman"/>
        </w:rPr>
      </w:pPr>
      <w:r w:rsidRPr="00136038">
        <w:rPr>
          <w:rFonts w:ascii="Times New Roman" w:hAnsi="Times New Roman"/>
        </w:rPr>
        <w:t xml:space="preserve">Broken light globe – there appears to be at least </w:t>
      </w:r>
      <w:proofErr w:type="gramStart"/>
      <w:r w:rsidRPr="00136038">
        <w:rPr>
          <w:rFonts w:ascii="Times New Roman" w:hAnsi="Times New Roman"/>
        </w:rPr>
        <w:t>1</w:t>
      </w:r>
      <w:proofErr w:type="gramEnd"/>
      <w:r w:rsidRPr="00136038">
        <w:rPr>
          <w:rFonts w:ascii="Times New Roman" w:hAnsi="Times New Roman"/>
        </w:rPr>
        <w:t xml:space="preserve"> broken globe. Will you be providing a new globe and light bulbs to replace? </w:t>
      </w:r>
    </w:p>
    <w:p w:rsidR="00DE3FFF" w:rsidRDefault="00DE3FFF" w:rsidP="00136038">
      <w:pPr>
        <w:rPr>
          <w:rFonts w:ascii="Times New Roman" w:hAnsi="Times New Roman"/>
        </w:rPr>
      </w:pPr>
    </w:p>
    <w:p w:rsidR="00DE3FFF" w:rsidRDefault="00DE3FFF" w:rsidP="00DE3FFF">
      <w:pPr>
        <w:rPr>
          <w:rFonts w:ascii="Times New Roman" w:hAnsi="Times New Roman"/>
          <w:b/>
        </w:rPr>
      </w:pPr>
      <w:proofErr w:type="gramStart"/>
      <w:r w:rsidRPr="00DE3FFF">
        <w:rPr>
          <w:rFonts w:ascii="Times New Roman" w:hAnsi="Times New Roman"/>
          <w:b/>
        </w:rPr>
        <w:t>State’s</w:t>
      </w:r>
      <w:proofErr w:type="gramEnd"/>
      <w:r w:rsidRPr="00DE3FFF">
        <w:rPr>
          <w:rFonts w:ascii="Times New Roman" w:hAnsi="Times New Roman"/>
          <w:b/>
        </w:rPr>
        <w:t xml:space="preserve"> Response #</w:t>
      </w:r>
      <w:r w:rsidR="002A1757">
        <w:rPr>
          <w:rFonts w:ascii="Times New Roman" w:hAnsi="Times New Roman"/>
          <w:b/>
        </w:rPr>
        <w:t>3:</w:t>
      </w:r>
    </w:p>
    <w:p w:rsidR="00136038" w:rsidRPr="002A1757" w:rsidRDefault="002A1757" w:rsidP="00136038">
      <w:pPr>
        <w:rPr>
          <w:rFonts w:ascii="Times New Roman" w:hAnsi="Times New Roman"/>
        </w:rPr>
      </w:pPr>
      <w:r w:rsidRPr="002A1757">
        <w:rPr>
          <w:rFonts w:ascii="Times New Roman" w:hAnsi="Times New Roman"/>
        </w:rPr>
        <w:t>Yes.</w:t>
      </w:r>
    </w:p>
    <w:p w:rsidR="00136038" w:rsidRPr="00136038" w:rsidRDefault="00136038" w:rsidP="00136038">
      <w:pPr>
        <w:rPr>
          <w:rFonts w:ascii="Times New Roman" w:hAnsi="Times New Roman"/>
        </w:rPr>
      </w:pPr>
    </w:p>
    <w:p w:rsidR="00136038" w:rsidRPr="00136038" w:rsidRDefault="00136038" w:rsidP="00136038">
      <w:pPr>
        <w:rPr>
          <w:rFonts w:ascii="Times New Roman" w:hAnsi="Times New Roman"/>
          <w:b/>
          <w:szCs w:val="24"/>
        </w:rPr>
      </w:pPr>
      <w:r w:rsidRPr="00136038">
        <w:rPr>
          <w:rFonts w:ascii="Times New Roman" w:hAnsi="Times New Roman"/>
          <w:b/>
          <w:szCs w:val="24"/>
        </w:rPr>
        <w:t>Vendor Question #</w:t>
      </w:r>
      <w:r w:rsidR="00DE3FFF">
        <w:rPr>
          <w:rFonts w:ascii="Times New Roman" w:hAnsi="Times New Roman"/>
          <w:b/>
          <w:szCs w:val="24"/>
        </w:rPr>
        <w:t>4:</w:t>
      </w:r>
    </w:p>
    <w:p w:rsidR="00136038" w:rsidRDefault="00136038" w:rsidP="00136038">
      <w:pPr>
        <w:rPr>
          <w:rFonts w:ascii="Times New Roman" w:hAnsi="Times New Roman"/>
        </w:rPr>
      </w:pPr>
      <w:r w:rsidRPr="00136038">
        <w:rPr>
          <w:rFonts w:ascii="Times New Roman" w:hAnsi="Times New Roman"/>
        </w:rPr>
        <w:t xml:space="preserve">Foundation grouting will need to </w:t>
      </w:r>
      <w:proofErr w:type="gramStart"/>
      <w:r w:rsidRPr="00136038">
        <w:rPr>
          <w:rFonts w:ascii="Times New Roman" w:hAnsi="Times New Roman"/>
        </w:rPr>
        <w:t>be fixed</w:t>
      </w:r>
      <w:proofErr w:type="gramEnd"/>
      <w:r w:rsidRPr="00136038">
        <w:rPr>
          <w:rFonts w:ascii="Times New Roman" w:hAnsi="Times New Roman"/>
        </w:rPr>
        <w:t xml:space="preserve"> – this is also not a part of the scope. Should we include in our bid? </w:t>
      </w:r>
    </w:p>
    <w:p w:rsidR="00DE3FFF" w:rsidRDefault="00DE3FFF" w:rsidP="00136038">
      <w:pPr>
        <w:rPr>
          <w:rFonts w:ascii="Times New Roman" w:hAnsi="Times New Roman"/>
        </w:rPr>
      </w:pPr>
    </w:p>
    <w:p w:rsidR="00DE3FFF" w:rsidRPr="00DE3FFF" w:rsidRDefault="00DE3FFF" w:rsidP="00DE3FFF">
      <w:pPr>
        <w:rPr>
          <w:rFonts w:ascii="Times New Roman" w:hAnsi="Times New Roman"/>
          <w:b/>
        </w:rPr>
      </w:pPr>
      <w:proofErr w:type="gramStart"/>
      <w:r w:rsidRPr="00DE3FFF">
        <w:rPr>
          <w:rFonts w:ascii="Times New Roman" w:hAnsi="Times New Roman"/>
          <w:b/>
        </w:rPr>
        <w:t>State’s</w:t>
      </w:r>
      <w:proofErr w:type="gramEnd"/>
      <w:r w:rsidRPr="00DE3FFF">
        <w:rPr>
          <w:rFonts w:ascii="Times New Roman" w:hAnsi="Times New Roman"/>
          <w:b/>
        </w:rPr>
        <w:t xml:space="preserve"> Response #</w:t>
      </w:r>
      <w:r w:rsidR="002A1757">
        <w:rPr>
          <w:rFonts w:ascii="Times New Roman" w:hAnsi="Times New Roman"/>
          <w:b/>
        </w:rPr>
        <w:t>4:</w:t>
      </w:r>
    </w:p>
    <w:p w:rsidR="00DE3FFF" w:rsidRPr="00136038" w:rsidRDefault="002A1757" w:rsidP="00136038">
      <w:pPr>
        <w:rPr>
          <w:rFonts w:ascii="Times New Roman" w:hAnsi="Times New Roman"/>
        </w:rPr>
      </w:pPr>
      <w:r>
        <w:rPr>
          <w:rFonts w:ascii="Times New Roman" w:hAnsi="Times New Roman"/>
        </w:rPr>
        <w:t>No.</w:t>
      </w:r>
    </w:p>
    <w:p w:rsidR="00136038" w:rsidRPr="00136038" w:rsidRDefault="00136038" w:rsidP="00136038">
      <w:pPr>
        <w:rPr>
          <w:rFonts w:ascii="Times New Roman" w:hAnsi="Times New Roman"/>
        </w:rPr>
      </w:pPr>
    </w:p>
    <w:p w:rsidR="00136038" w:rsidRPr="00136038" w:rsidRDefault="00136038" w:rsidP="00136038">
      <w:pPr>
        <w:rPr>
          <w:rFonts w:ascii="Times New Roman" w:hAnsi="Times New Roman"/>
          <w:b/>
          <w:szCs w:val="24"/>
        </w:rPr>
      </w:pPr>
      <w:r w:rsidRPr="00136038">
        <w:rPr>
          <w:rFonts w:ascii="Times New Roman" w:hAnsi="Times New Roman"/>
          <w:b/>
          <w:szCs w:val="24"/>
        </w:rPr>
        <w:t>Vendor Question #</w:t>
      </w:r>
      <w:r w:rsidR="00DE3FFF">
        <w:rPr>
          <w:rFonts w:ascii="Times New Roman" w:hAnsi="Times New Roman"/>
          <w:b/>
          <w:szCs w:val="24"/>
        </w:rPr>
        <w:t>5:</w:t>
      </w:r>
    </w:p>
    <w:p w:rsidR="00136038" w:rsidRDefault="00136038" w:rsidP="00136038">
      <w:pPr>
        <w:rPr>
          <w:rFonts w:ascii="Times New Roman" w:hAnsi="Times New Roman"/>
        </w:rPr>
      </w:pPr>
      <w:r w:rsidRPr="00136038">
        <w:rPr>
          <w:rFonts w:ascii="Times New Roman" w:hAnsi="Times New Roman"/>
        </w:rPr>
        <w:t xml:space="preserve">Based on inspection pictures it appears there is a severe pitting that will require epoxy filling and/or pit welding. The quantities </w:t>
      </w:r>
      <w:proofErr w:type="gramStart"/>
      <w:r w:rsidRPr="00136038">
        <w:rPr>
          <w:rFonts w:ascii="Times New Roman" w:hAnsi="Times New Roman"/>
        </w:rPr>
        <w:t>will not be determined</w:t>
      </w:r>
      <w:proofErr w:type="gramEnd"/>
      <w:r w:rsidRPr="00136038">
        <w:rPr>
          <w:rFonts w:ascii="Times New Roman" w:hAnsi="Times New Roman"/>
        </w:rPr>
        <w:t xml:space="preserve"> until after the interior blasting is completed. We would suggest a contingency amount be set aside by owner or have the bid proposal include a (1) unit price by per pit for welding and (2) unit price per gallon for epoxy filler. </w:t>
      </w:r>
    </w:p>
    <w:p w:rsidR="00DE3FFF" w:rsidRDefault="00DE3FFF" w:rsidP="00136038">
      <w:pPr>
        <w:rPr>
          <w:rFonts w:ascii="Times New Roman" w:hAnsi="Times New Roman"/>
        </w:rPr>
      </w:pPr>
    </w:p>
    <w:p w:rsidR="00DE3FFF" w:rsidRPr="00DE3FFF" w:rsidRDefault="00DE3FFF" w:rsidP="00DE3FFF">
      <w:pPr>
        <w:rPr>
          <w:rFonts w:ascii="Times New Roman" w:hAnsi="Times New Roman"/>
          <w:b/>
        </w:rPr>
      </w:pPr>
      <w:proofErr w:type="gramStart"/>
      <w:r w:rsidRPr="00DE3FFF">
        <w:rPr>
          <w:rFonts w:ascii="Times New Roman" w:hAnsi="Times New Roman"/>
          <w:b/>
        </w:rPr>
        <w:t>State’s</w:t>
      </w:r>
      <w:proofErr w:type="gramEnd"/>
      <w:r w:rsidRPr="00DE3FFF">
        <w:rPr>
          <w:rFonts w:ascii="Times New Roman" w:hAnsi="Times New Roman"/>
          <w:b/>
        </w:rPr>
        <w:t xml:space="preserve"> Response #</w:t>
      </w:r>
      <w:r w:rsidR="002A1757">
        <w:rPr>
          <w:rFonts w:ascii="Times New Roman" w:hAnsi="Times New Roman"/>
          <w:b/>
        </w:rPr>
        <w:t>5:</w:t>
      </w:r>
    </w:p>
    <w:p w:rsidR="00DE3FFF" w:rsidRPr="00136038" w:rsidRDefault="005958BA" w:rsidP="00136038">
      <w:pPr>
        <w:rPr>
          <w:rFonts w:ascii="Times New Roman" w:hAnsi="Times New Roman"/>
        </w:rPr>
      </w:pPr>
      <w:r>
        <w:rPr>
          <w:rFonts w:ascii="Times New Roman" w:hAnsi="Times New Roman"/>
        </w:rPr>
        <w:t xml:space="preserve">No, the suggested revision </w:t>
      </w:r>
      <w:proofErr w:type="gramStart"/>
      <w:r>
        <w:rPr>
          <w:rFonts w:ascii="Times New Roman" w:hAnsi="Times New Roman"/>
        </w:rPr>
        <w:t>will not be made</w:t>
      </w:r>
      <w:proofErr w:type="gramEnd"/>
      <w:r>
        <w:rPr>
          <w:rFonts w:ascii="Times New Roman" w:hAnsi="Times New Roman"/>
        </w:rPr>
        <w:t xml:space="preserve">. </w:t>
      </w:r>
    </w:p>
    <w:p w:rsidR="00136038" w:rsidRDefault="00136038" w:rsidP="00136038">
      <w:pPr>
        <w:rPr>
          <w:rFonts w:ascii="Times New Roman" w:hAnsi="Times New Roman"/>
          <w:b/>
          <w:szCs w:val="24"/>
        </w:rPr>
      </w:pPr>
    </w:p>
    <w:p w:rsidR="00136038" w:rsidRPr="00136038" w:rsidRDefault="00136038" w:rsidP="00136038">
      <w:pPr>
        <w:rPr>
          <w:rFonts w:ascii="Times New Roman" w:hAnsi="Times New Roman"/>
          <w:b/>
          <w:szCs w:val="24"/>
        </w:rPr>
      </w:pPr>
      <w:r w:rsidRPr="00136038">
        <w:rPr>
          <w:rFonts w:ascii="Times New Roman" w:hAnsi="Times New Roman"/>
          <w:b/>
          <w:szCs w:val="24"/>
        </w:rPr>
        <w:t>Vendor Question #</w:t>
      </w:r>
      <w:r w:rsidR="00DE3FFF">
        <w:rPr>
          <w:rFonts w:ascii="Times New Roman" w:hAnsi="Times New Roman"/>
          <w:b/>
          <w:szCs w:val="24"/>
        </w:rPr>
        <w:t>6:</w:t>
      </w:r>
    </w:p>
    <w:p w:rsidR="00136038" w:rsidRDefault="00136038" w:rsidP="00136038">
      <w:pPr>
        <w:rPr>
          <w:rFonts w:ascii="Times New Roman" w:hAnsi="Times New Roman"/>
        </w:rPr>
      </w:pPr>
      <w:r w:rsidRPr="00136038">
        <w:rPr>
          <w:rFonts w:ascii="Times New Roman" w:hAnsi="Times New Roman"/>
        </w:rPr>
        <w:t xml:space="preserve">In reference Attachment C: Specifications, Interior Blasting &amp; Painting it states after completion of first primer to fill all pits with </w:t>
      </w:r>
      <w:proofErr w:type="spellStart"/>
      <w:r w:rsidRPr="00136038">
        <w:rPr>
          <w:rFonts w:ascii="Times New Roman" w:hAnsi="Times New Roman"/>
        </w:rPr>
        <w:t>Tnemec</w:t>
      </w:r>
      <w:proofErr w:type="spellEnd"/>
      <w:r w:rsidRPr="00136038">
        <w:rPr>
          <w:rFonts w:ascii="Times New Roman" w:hAnsi="Times New Roman"/>
        </w:rPr>
        <w:t xml:space="preserve"> Series 215.  What number or square footage of pits should we base the bid on?</w:t>
      </w:r>
    </w:p>
    <w:p w:rsidR="00DE3FFF" w:rsidRDefault="00DE3FFF" w:rsidP="00136038">
      <w:pPr>
        <w:rPr>
          <w:rFonts w:ascii="Times New Roman" w:hAnsi="Times New Roman"/>
        </w:rPr>
      </w:pPr>
    </w:p>
    <w:p w:rsidR="00DE3FFF" w:rsidRPr="00EF5311" w:rsidRDefault="00DE3FFF" w:rsidP="00DE3FFF">
      <w:pPr>
        <w:rPr>
          <w:rFonts w:ascii="Times New Roman" w:hAnsi="Times New Roman"/>
          <w:b/>
        </w:rPr>
      </w:pPr>
      <w:proofErr w:type="gramStart"/>
      <w:r w:rsidRPr="00EF5311">
        <w:rPr>
          <w:rFonts w:ascii="Times New Roman" w:hAnsi="Times New Roman"/>
          <w:b/>
        </w:rPr>
        <w:t>State’s</w:t>
      </w:r>
      <w:proofErr w:type="gramEnd"/>
      <w:r w:rsidRPr="00EF5311">
        <w:rPr>
          <w:rFonts w:ascii="Times New Roman" w:hAnsi="Times New Roman"/>
          <w:b/>
        </w:rPr>
        <w:t xml:space="preserve"> Response #</w:t>
      </w:r>
      <w:r w:rsidR="002A1757" w:rsidRPr="00EF5311">
        <w:rPr>
          <w:rFonts w:ascii="Times New Roman" w:hAnsi="Times New Roman"/>
          <w:b/>
        </w:rPr>
        <w:t>6:</w:t>
      </w:r>
    </w:p>
    <w:p w:rsidR="00DE3FFF" w:rsidRDefault="00B62614" w:rsidP="00136038">
      <w:pPr>
        <w:rPr>
          <w:rFonts w:ascii="Times New Roman" w:hAnsi="Times New Roman"/>
        </w:rPr>
      </w:pPr>
      <w:bookmarkStart w:id="0" w:name="_GoBack"/>
      <w:bookmarkEnd w:id="0"/>
      <w:r>
        <w:rPr>
          <w:rFonts w:ascii="Times New Roman" w:hAnsi="Times New Roman"/>
        </w:rPr>
        <w:t>As stated on page 3 of Attachment A – Special Terms and Conditions</w:t>
      </w:r>
      <w:r w:rsidR="00F001B5">
        <w:rPr>
          <w:rFonts w:ascii="Times New Roman" w:hAnsi="Times New Roman"/>
        </w:rPr>
        <w:t xml:space="preserve"> under Mandatory Jobsite Visit: “</w:t>
      </w:r>
      <w:r w:rsidR="00F001B5">
        <w:rPr>
          <w:rFonts w:ascii="Times New Roman" w:hAnsi="Times New Roman"/>
          <w:szCs w:val="24"/>
        </w:rPr>
        <w:t>Vendor must inspect jobsite to verify measurements and/or amount of supplies needed prior to bidding.”</w:t>
      </w:r>
      <w:r w:rsidR="00F001B5">
        <w:rPr>
          <w:rFonts w:ascii="Times New Roman" w:hAnsi="Times New Roman"/>
        </w:rPr>
        <w:t xml:space="preserve"> </w:t>
      </w:r>
    </w:p>
    <w:p w:rsidR="00136038" w:rsidRPr="00136038" w:rsidRDefault="00136038" w:rsidP="00136038">
      <w:pPr>
        <w:rPr>
          <w:rFonts w:ascii="Times New Roman" w:hAnsi="Times New Roman"/>
        </w:rPr>
      </w:pPr>
    </w:p>
    <w:p w:rsidR="00136038" w:rsidRPr="00136038" w:rsidRDefault="00136038" w:rsidP="00136038">
      <w:pPr>
        <w:rPr>
          <w:rFonts w:ascii="Times New Roman" w:hAnsi="Times New Roman"/>
          <w:b/>
          <w:szCs w:val="24"/>
        </w:rPr>
      </w:pPr>
      <w:r w:rsidRPr="00136038">
        <w:rPr>
          <w:rFonts w:ascii="Times New Roman" w:hAnsi="Times New Roman"/>
          <w:b/>
          <w:szCs w:val="24"/>
        </w:rPr>
        <w:t>Vendor Question #</w:t>
      </w:r>
      <w:r w:rsidR="00DE3FFF">
        <w:rPr>
          <w:rFonts w:ascii="Times New Roman" w:hAnsi="Times New Roman"/>
          <w:b/>
          <w:szCs w:val="24"/>
        </w:rPr>
        <w:t>7:</w:t>
      </w:r>
    </w:p>
    <w:p w:rsidR="00136038" w:rsidRDefault="00136038" w:rsidP="00136038">
      <w:pPr>
        <w:rPr>
          <w:rFonts w:ascii="Times New Roman" w:hAnsi="Times New Roman"/>
        </w:rPr>
      </w:pPr>
      <w:r w:rsidRPr="00136038">
        <w:rPr>
          <w:rFonts w:ascii="Times New Roman" w:hAnsi="Times New Roman"/>
        </w:rPr>
        <w:t>In reference to Attachment C: Specifications, Tank Repairs list,</w:t>
      </w:r>
      <w:r w:rsidR="002A1757">
        <w:rPr>
          <w:rFonts w:ascii="Times New Roman" w:hAnsi="Times New Roman"/>
        </w:rPr>
        <w:t xml:space="preserve"> </w:t>
      </w:r>
      <w:r w:rsidRPr="00136038">
        <w:rPr>
          <w:rFonts w:ascii="Times New Roman" w:hAnsi="Times New Roman"/>
        </w:rPr>
        <w:t xml:space="preserve">are those the only repairs we need to base the bid </w:t>
      </w:r>
      <w:proofErr w:type="gramStart"/>
      <w:r w:rsidRPr="00136038">
        <w:rPr>
          <w:rFonts w:ascii="Times New Roman" w:hAnsi="Times New Roman"/>
        </w:rPr>
        <w:t>on?</w:t>
      </w:r>
      <w:proofErr w:type="gramEnd"/>
    </w:p>
    <w:p w:rsidR="00DE3FFF" w:rsidRDefault="00DE3FFF" w:rsidP="00136038">
      <w:pPr>
        <w:rPr>
          <w:rFonts w:ascii="Times New Roman" w:hAnsi="Times New Roman"/>
        </w:rPr>
      </w:pPr>
    </w:p>
    <w:p w:rsidR="00DE3FFF" w:rsidRPr="00DE3FFF" w:rsidRDefault="00DE3FFF" w:rsidP="00DE3FFF">
      <w:pPr>
        <w:rPr>
          <w:rFonts w:ascii="Times New Roman" w:hAnsi="Times New Roman"/>
          <w:b/>
        </w:rPr>
      </w:pPr>
      <w:proofErr w:type="gramStart"/>
      <w:r w:rsidRPr="00DE3FFF">
        <w:rPr>
          <w:rFonts w:ascii="Times New Roman" w:hAnsi="Times New Roman"/>
          <w:b/>
        </w:rPr>
        <w:t>State’s</w:t>
      </w:r>
      <w:proofErr w:type="gramEnd"/>
      <w:r w:rsidRPr="00DE3FFF">
        <w:rPr>
          <w:rFonts w:ascii="Times New Roman" w:hAnsi="Times New Roman"/>
          <w:b/>
        </w:rPr>
        <w:t xml:space="preserve"> Response #</w:t>
      </w:r>
      <w:r w:rsidR="002A1757">
        <w:rPr>
          <w:rFonts w:ascii="Times New Roman" w:hAnsi="Times New Roman"/>
          <w:b/>
        </w:rPr>
        <w:t>7:</w:t>
      </w:r>
    </w:p>
    <w:p w:rsidR="00DE3FFF" w:rsidRPr="00136038" w:rsidRDefault="002A1757" w:rsidP="00136038">
      <w:pPr>
        <w:rPr>
          <w:rFonts w:ascii="Times New Roman" w:hAnsi="Times New Roman"/>
        </w:rPr>
      </w:pPr>
      <w:r>
        <w:rPr>
          <w:rFonts w:ascii="Times New Roman" w:hAnsi="Times New Roman"/>
        </w:rPr>
        <w:t>Yes.</w:t>
      </w:r>
    </w:p>
    <w:p w:rsidR="00136038" w:rsidRDefault="00136038" w:rsidP="00136038">
      <w:pPr>
        <w:rPr>
          <w:rFonts w:ascii="Times New Roman" w:hAnsi="Times New Roman"/>
          <w:b/>
          <w:szCs w:val="24"/>
        </w:rPr>
      </w:pPr>
    </w:p>
    <w:p w:rsidR="00136038" w:rsidRPr="00136038" w:rsidRDefault="00136038" w:rsidP="00136038">
      <w:pPr>
        <w:rPr>
          <w:rFonts w:ascii="Times New Roman" w:hAnsi="Times New Roman"/>
        </w:rPr>
      </w:pPr>
      <w:r w:rsidRPr="00136038">
        <w:rPr>
          <w:rFonts w:ascii="Times New Roman" w:hAnsi="Times New Roman"/>
          <w:b/>
          <w:szCs w:val="24"/>
        </w:rPr>
        <w:t>Vendor Question #</w:t>
      </w:r>
      <w:r w:rsidR="00DE3FFF">
        <w:rPr>
          <w:rFonts w:ascii="Times New Roman" w:hAnsi="Times New Roman"/>
          <w:b/>
          <w:szCs w:val="24"/>
        </w:rPr>
        <w:t>8:</w:t>
      </w:r>
    </w:p>
    <w:p w:rsidR="00136038" w:rsidRDefault="00136038" w:rsidP="00136038">
      <w:pPr>
        <w:rPr>
          <w:rFonts w:ascii="Times New Roman" w:hAnsi="Times New Roman"/>
        </w:rPr>
      </w:pPr>
      <w:r w:rsidRPr="00136038">
        <w:rPr>
          <w:rFonts w:ascii="Times New Roman" w:hAnsi="Times New Roman"/>
        </w:rPr>
        <w:t xml:space="preserve">In reference to Attachment A: Special Terms &amp; Conditions, </w:t>
      </w:r>
      <w:proofErr w:type="gramStart"/>
      <w:r w:rsidRPr="00136038">
        <w:rPr>
          <w:rFonts w:ascii="Times New Roman" w:hAnsi="Times New Roman"/>
        </w:rPr>
        <w:t>A</w:t>
      </w:r>
      <w:proofErr w:type="gramEnd"/>
      <w:r w:rsidRPr="00136038">
        <w:rPr>
          <w:rFonts w:ascii="Times New Roman" w:hAnsi="Times New Roman"/>
        </w:rPr>
        <w:t>: Minimum Scope and Limits of Insurance, 5. Builder's Risk a. &amp; b.: Is Builder's Risk Insurance required?  Is Flood Insurance required?</w:t>
      </w:r>
    </w:p>
    <w:p w:rsidR="00DE3FFF" w:rsidRDefault="00DE3FFF" w:rsidP="00DE3FFF">
      <w:pPr>
        <w:rPr>
          <w:rFonts w:ascii="Times New Roman" w:hAnsi="Times New Roman"/>
          <w:b/>
        </w:rPr>
      </w:pPr>
      <w:proofErr w:type="gramStart"/>
      <w:r w:rsidRPr="00DE3FFF">
        <w:rPr>
          <w:rFonts w:ascii="Times New Roman" w:hAnsi="Times New Roman"/>
          <w:b/>
        </w:rPr>
        <w:lastRenderedPageBreak/>
        <w:t>State’s</w:t>
      </w:r>
      <w:proofErr w:type="gramEnd"/>
      <w:r w:rsidRPr="00DE3FFF">
        <w:rPr>
          <w:rFonts w:ascii="Times New Roman" w:hAnsi="Times New Roman"/>
          <w:b/>
        </w:rPr>
        <w:t xml:space="preserve"> Response #</w:t>
      </w:r>
      <w:r w:rsidR="002A1757">
        <w:rPr>
          <w:rFonts w:ascii="Times New Roman" w:hAnsi="Times New Roman"/>
          <w:b/>
        </w:rPr>
        <w:t>8:</w:t>
      </w:r>
    </w:p>
    <w:p w:rsidR="002A1757" w:rsidRPr="002A1757" w:rsidRDefault="002A1757" w:rsidP="00DE3FFF">
      <w:pPr>
        <w:rPr>
          <w:rFonts w:ascii="Times New Roman" w:hAnsi="Times New Roman"/>
        </w:rPr>
      </w:pPr>
      <w:r>
        <w:rPr>
          <w:rFonts w:ascii="Times New Roman" w:hAnsi="Times New Roman"/>
        </w:rPr>
        <w:t xml:space="preserve">Yes, both Builder’s Risk and Flood coverage will be required for this project as per Attachment A – Special Terms and Conditions.  </w:t>
      </w:r>
    </w:p>
    <w:p w:rsidR="00136038" w:rsidRDefault="00136038" w:rsidP="00136038">
      <w:pPr>
        <w:rPr>
          <w:rFonts w:ascii="Times New Roman" w:hAnsi="Times New Roman"/>
          <w:b/>
          <w:szCs w:val="24"/>
        </w:rPr>
      </w:pPr>
    </w:p>
    <w:p w:rsidR="00136038" w:rsidRPr="00136038" w:rsidRDefault="00136038" w:rsidP="00136038">
      <w:pPr>
        <w:rPr>
          <w:rFonts w:ascii="Times New Roman" w:hAnsi="Times New Roman"/>
        </w:rPr>
      </w:pPr>
      <w:r w:rsidRPr="00136038">
        <w:rPr>
          <w:rFonts w:ascii="Times New Roman" w:hAnsi="Times New Roman"/>
          <w:b/>
          <w:szCs w:val="24"/>
        </w:rPr>
        <w:t>Vendor Question #</w:t>
      </w:r>
      <w:r w:rsidR="00DE3FFF">
        <w:rPr>
          <w:rFonts w:ascii="Times New Roman" w:hAnsi="Times New Roman"/>
          <w:b/>
          <w:szCs w:val="24"/>
        </w:rPr>
        <w:t>9:</w:t>
      </w:r>
    </w:p>
    <w:p w:rsidR="00136038" w:rsidRDefault="00136038" w:rsidP="00136038">
      <w:pPr>
        <w:rPr>
          <w:rFonts w:ascii="Times New Roman" w:hAnsi="Times New Roman"/>
        </w:rPr>
      </w:pPr>
      <w:r w:rsidRPr="00136038">
        <w:rPr>
          <w:rFonts w:ascii="Times New Roman" w:hAnsi="Times New Roman"/>
        </w:rPr>
        <w:t xml:space="preserve">In reference to bid forms: Will bid forms/documents </w:t>
      </w:r>
      <w:proofErr w:type="gramStart"/>
      <w:r w:rsidRPr="00136038">
        <w:rPr>
          <w:rFonts w:ascii="Times New Roman" w:hAnsi="Times New Roman"/>
        </w:rPr>
        <w:t>be provided</w:t>
      </w:r>
      <w:proofErr w:type="gramEnd"/>
      <w:r w:rsidRPr="00136038">
        <w:rPr>
          <w:rFonts w:ascii="Times New Roman" w:hAnsi="Times New Roman"/>
        </w:rPr>
        <w:t>?</w:t>
      </w:r>
    </w:p>
    <w:p w:rsidR="00DE3FFF" w:rsidRDefault="00DE3FFF" w:rsidP="00136038">
      <w:pPr>
        <w:rPr>
          <w:rFonts w:ascii="Times New Roman" w:hAnsi="Times New Roman"/>
        </w:rPr>
      </w:pPr>
    </w:p>
    <w:p w:rsidR="00DE3FFF" w:rsidRPr="00DE3FFF" w:rsidRDefault="00DE3FFF" w:rsidP="00DE3FFF">
      <w:pPr>
        <w:rPr>
          <w:rFonts w:ascii="Times New Roman" w:hAnsi="Times New Roman"/>
          <w:b/>
        </w:rPr>
      </w:pPr>
      <w:proofErr w:type="gramStart"/>
      <w:r w:rsidRPr="00DE3FFF">
        <w:rPr>
          <w:rFonts w:ascii="Times New Roman" w:hAnsi="Times New Roman"/>
          <w:b/>
        </w:rPr>
        <w:t>State’s</w:t>
      </w:r>
      <w:proofErr w:type="gramEnd"/>
      <w:r w:rsidRPr="00DE3FFF">
        <w:rPr>
          <w:rFonts w:ascii="Times New Roman" w:hAnsi="Times New Roman"/>
          <w:b/>
        </w:rPr>
        <w:t xml:space="preserve"> Response #</w:t>
      </w:r>
      <w:r w:rsidR="00032CB1">
        <w:rPr>
          <w:rFonts w:ascii="Times New Roman" w:hAnsi="Times New Roman"/>
          <w:b/>
        </w:rPr>
        <w:t>9:</w:t>
      </w:r>
    </w:p>
    <w:p w:rsidR="00DE3FFF" w:rsidRDefault="00032CB1" w:rsidP="00136038">
      <w:pPr>
        <w:rPr>
          <w:rFonts w:ascii="Times New Roman" w:hAnsi="Times New Roman"/>
        </w:rPr>
      </w:pPr>
      <w:r>
        <w:rPr>
          <w:rFonts w:ascii="Times New Roman" w:hAnsi="Times New Roman"/>
        </w:rPr>
        <w:t xml:space="preserve">All necessary bid forms </w:t>
      </w:r>
      <w:proofErr w:type="gramStart"/>
      <w:r>
        <w:rPr>
          <w:rFonts w:ascii="Times New Roman" w:hAnsi="Times New Roman"/>
        </w:rPr>
        <w:t>have been provided</w:t>
      </w:r>
      <w:proofErr w:type="gramEnd"/>
      <w:r>
        <w:rPr>
          <w:rFonts w:ascii="Times New Roman" w:hAnsi="Times New Roman"/>
        </w:rPr>
        <w:t xml:space="preserve"> in the </w:t>
      </w:r>
      <w:proofErr w:type="spellStart"/>
      <w:r>
        <w:rPr>
          <w:rFonts w:ascii="Times New Roman" w:hAnsi="Times New Roman"/>
        </w:rPr>
        <w:t>LaPac</w:t>
      </w:r>
      <w:proofErr w:type="spellEnd"/>
      <w:r>
        <w:rPr>
          <w:rFonts w:ascii="Times New Roman" w:hAnsi="Times New Roman"/>
        </w:rPr>
        <w:t xml:space="preserve"> posting below:</w:t>
      </w:r>
    </w:p>
    <w:p w:rsidR="00032CB1" w:rsidRDefault="00032CB1" w:rsidP="00136038">
      <w:pPr>
        <w:rPr>
          <w:rFonts w:ascii="Times New Roman" w:hAnsi="Times New Roman"/>
        </w:rPr>
      </w:pPr>
    </w:p>
    <w:p w:rsidR="00032CB1" w:rsidRDefault="002C652B" w:rsidP="00136038">
      <w:pPr>
        <w:rPr>
          <w:rFonts w:ascii="Times New Roman" w:hAnsi="Times New Roman"/>
        </w:rPr>
      </w:pPr>
      <w:hyperlink r:id="rId10" w:history="1">
        <w:r w:rsidR="00032CB1" w:rsidRPr="00B42637">
          <w:rPr>
            <w:rStyle w:val="Hyperlink"/>
            <w:rFonts w:ascii="Times New Roman" w:hAnsi="Times New Roman"/>
          </w:rPr>
          <w:t>https://wwwcfprd.doa.louisiana.gov/osp/lapac/dspBid.cfm?search=bidno&amp;term=3000021987</w:t>
        </w:r>
      </w:hyperlink>
    </w:p>
    <w:p w:rsidR="00086EDD" w:rsidRPr="000D2110" w:rsidRDefault="00086EDD" w:rsidP="00FF5238">
      <w:pPr>
        <w:rPr>
          <w:rFonts w:ascii="Times New Roman" w:hAnsi="Times New Roman"/>
          <w:szCs w:val="24"/>
        </w:rPr>
      </w:pPr>
    </w:p>
    <w:p w:rsidR="006B0BB6" w:rsidRPr="000D2110" w:rsidRDefault="006B0BB6" w:rsidP="006B0BB6">
      <w:pPr>
        <w:jc w:val="both"/>
        <w:rPr>
          <w:rFonts w:ascii="Times New Roman" w:hAnsi="Times New Roman"/>
          <w:szCs w:val="24"/>
        </w:rPr>
      </w:pPr>
      <w:r w:rsidRPr="000D2110">
        <w:rPr>
          <w:rFonts w:ascii="Times New Roman" w:hAnsi="Times New Roman"/>
          <w:szCs w:val="24"/>
        </w:rPr>
        <w:t>******************************************************************************</w:t>
      </w:r>
    </w:p>
    <w:p w:rsidR="006B0BB6" w:rsidRPr="000D2110" w:rsidRDefault="006B0BB6" w:rsidP="00DB65C4">
      <w:pPr>
        <w:jc w:val="both"/>
        <w:rPr>
          <w:rFonts w:ascii="Times New Roman" w:hAnsi="Times New Roman"/>
          <w:szCs w:val="24"/>
        </w:rPr>
      </w:pPr>
    </w:p>
    <w:p w:rsidR="00DB65C4" w:rsidRPr="000D2110" w:rsidRDefault="00DB65C4" w:rsidP="00DB65C4">
      <w:pPr>
        <w:jc w:val="both"/>
        <w:rPr>
          <w:rFonts w:ascii="Times New Roman" w:hAnsi="Times New Roman"/>
          <w:szCs w:val="24"/>
        </w:rPr>
      </w:pPr>
      <w:r w:rsidRPr="000D2110">
        <w:rPr>
          <w:rFonts w:ascii="Times New Roman" w:hAnsi="Times New Roman"/>
          <w:szCs w:val="24"/>
        </w:rPr>
        <w:t>All else remains as on original bid.</w:t>
      </w:r>
    </w:p>
    <w:p w:rsidR="00DB65C4" w:rsidRPr="000D2110" w:rsidRDefault="00DB65C4" w:rsidP="00DB65C4">
      <w:pPr>
        <w:jc w:val="both"/>
        <w:rPr>
          <w:rFonts w:ascii="Times New Roman" w:hAnsi="Times New Roman"/>
          <w:szCs w:val="24"/>
        </w:rPr>
      </w:pPr>
    </w:p>
    <w:p w:rsidR="00DB65C4" w:rsidRPr="000D2110" w:rsidRDefault="00DB65C4" w:rsidP="00DB65C4">
      <w:pPr>
        <w:jc w:val="both"/>
        <w:rPr>
          <w:rFonts w:ascii="Times New Roman" w:hAnsi="Times New Roman"/>
          <w:szCs w:val="24"/>
        </w:rPr>
      </w:pPr>
      <w:r w:rsidRPr="000D2110">
        <w:rPr>
          <w:rFonts w:ascii="Times New Roman" w:hAnsi="Times New Roman"/>
          <w:szCs w:val="24"/>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 xml:space="preserve">This addendum </w:t>
      </w:r>
      <w:proofErr w:type="gramStart"/>
      <w:r>
        <w:rPr>
          <w:rFonts w:ascii="Times New Roman" w:hAnsi="Times New Roman"/>
          <w:b/>
          <w:bCs/>
          <w:caps/>
        </w:rPr>
        <w:t>is hereby officially made</w:t>
      </w:r>
      <w:proofErr w:type="gramEnd"/>
      <w:r>
        <w:rPr>
          <w:rFonts w:ascii="Times New Roman" w:hAnsi="Times New Roman"/>
          <w:b/>
          <w:bCs/>
          <w:caps/>
        </w:rPr>
        <w:t xml:space="preserv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404742">
        <w:rPr>
          <w:rFonts w:ascii="Times New Roman" w:hAnsi="Times New Roman"/>
        </w:rPr>
        <w:t>, by hand delivery or by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w:t>
      </w:r>
      <w:r w:rsidR="00404742">
        <w:rPr>
          <w:rFonts w:ascii="Times New Roman" w:hAnsi="Times New Roman"/>
        </w:rPr>
        <w:t>Claiborne Building</w:t>
      </w:r>
      <w:r w:rsidR="002039B3">
        <w:rPr>
          <w:rFonts w:ascii="Times New Roman" w:hAnsi="Times New Roman"/>
        </w:rPr>
        <w:t xml:space="preserve">, Suite </w:t>
      </w:r>
      <w:r>
        <w:rPr>
          <w:rFonts w:ascii="Times New Roman" w:hAnsi="Times New Roman"/>
        </w:rPr>
        <w:t xml:space="preserve">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you must indicate any change(s) below, identify your business name and sign where shown.  Revisions shal</w:t>
      </w:r>
      <w:r w:rsidR="00770B29">
        <w:rPr>
          <w:rFonts w:ascii="Times New Roman" w:hAnsi="Times New Roman"/>
        </w:rPr>
        <w:t>l be delivered prior to bid</w:t>
      </w:r>
      <w:r>
        <w:rPr>
          <w:rFonts w:ascii="Times New Roman" w:hAnsi="Times New Roman"/>
        </w:rPr>
        <w:t xml:space="preserve"> opening by mail</w:t>
      </w:r>
      <w:r w:rsidR="00404742">
        <w:rPr>
          <w:rFonts w:ascii="Times New Roman" w:hAnsi="Times New Roman"/>
        </w:rPr>
        <w:t>, by hand delivery or by courier to:  Office of State Procurement,  1201 N. 3</w:t>
      </w:r>
      <w:r w:rsidR="00404742">
        <w:rPr>
          <w:rFonts w:ascii="Times New Roman" w:hAnsi="Times New Roman"/>
          <w:vertAlign w:val="superscript"/>
        </w:rPr>
        <w:t>rd</w:t>
      </w:r>
      <w:r w:rsidR="00404742">
        <w:rPr>
          <w:rFonts w:ascii="Times New Roman" w:hAnsi="Times New Roman"/>
        </w:rPr>
        <w:t xml:space="preserve"> Street, Claiborne Building</w:t>
      </w:r>
      <w:r w:rsidR="002039B3">
        <w:rPr>
          <w:rFonts w:ascii="Times New Roman" w:hAnsi="Times New Roman"/>
        </w:rPr>
        <w:t xml:space="preserve">, Suite </w:t>
      </w:r>
      <w:r w:rsidR="00404742">
        <w:rPr>
          <w:rFonts w:ascii="Times New Roman" w:hAnsi="Times New Roman"/>
        </w:rPr>
        <w:t>2-160, Baton Rouge, LA  70802</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w:t>
      </w:r>
      <w:proofErr w:type="gramStart"/>
      <w:r>
        <w:rPr>
          <w:rFonts w:ascii="Times New Roman" w:hAnsi="Times New Roman"/>
        </w:rPr>
        <w:t>are not being accepted</w:t>
      </w:r>
      <w:proofErr w:type="gramEnd"/>
      <w:r>
        <w:rPr>
          <w:rFonts w:ascii="Times New Roman" w:hAnsi="Times New Roman"/>
        </w:rPr>
        <w:t xml:space="preserve">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w:t>
      </w:r>
      <w:r w:rsidR="00770B29">
        <w:rPr>
          <w:rFonts w:ascii="Times New Roman" w:hAnsi="Times New Roman"/>
          <w:b/>
          <w:bCs/>
        </w:rPr>
        <w:t xml:space="preserve">evisions received after </w:t>
      </w:r>
      <w:r w:rsidR="002039B3">
        <w:rPr>
          <w:rFonts w:ascii="Times New Roman" w:hAnsi="Times New Roman"/>
          <w:b/>
          <w:bCs/>
        </w:rPr>
        <w:t xml:space="preserve">the </w:t>
      </w:r>
      <w:r w:rsidR="00770B29">
        <w:rPr>
          <w:rFonts w:ascii="Times New Roman" w:hAnsi="Times New Roman"/>
          <w:b/>
          <w:bCs/>
        </w:rPr>
        <w:t>bid</w:t>
      </w:r>
      <w:r>
        <w:rPr>
          <w:rFonts w:ascii="Times New Roman" w:hAnsi="Times New Roman"/>
          <w:b/>
          <w:bCs/>
        </w:rPr>
        <w:t xml:space="preserve"> opening </w:t>
      </w:r>
      <w:proofErr w:type="gramStart"/>
      <w:r>
        <w:rPr>
          <w:rFonts w:ascii="Times New Roman" w:hAnsi="Times New Roman"/>
          <w:b/>
          <w:bCs/>
        </w:rPr>
        <w:t>shall not be considered</w:t>
      </w:r>
      <w:proofErr w:type="gramEnd"/>
      <w:r>
        <w:rPr>
          <w:rFonts w:ascii="Times New Roman" w:hAnsi="Times New Roman"/>
          <w:b/>
          <w:bCs/>
        </w:rPr>
        <w:t xml:space="preserve"> and you shall b</w:t>
      </w:r>
      <w:r w:rsidR="00770B29">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854ADC" w:rsidRDefault="00DB65C4" w:rsidP="00DB65C4">
      <w:pPr>
        <w:rPr>
          <w:rFonts w:ascii="Times New Roman" w:hAnsi="Times New Roman"/>
        </w:rPr>
      </w:pPr>
      <w:r>
        <w:rPr>
          <w:rFonts w:ascii="Times New Roman" w:hAnsi="Times New Roman"/>
        </w:rPr>
        <w:t>By:</w:t>
      </w:r>
      <w:r>
        <w:rPr>
          <w:rFonts w:ascii="Times New Roman" w:hAnsi="Times New Roman"/>
        </w:rPr>
        <w:tab/>
      </w:r>
      <w:r w:rsidR="00854ADC" w:rsidRPr="00854ADC">
        <w:rPr>
          <w:rFonts w:ascii="Times New Roman" w:hAnsi="Times New Roman"/>
        </w:rPr>
        <w:t>Adam Cox</w:t>
      </w:r>
    </w:p>
    <w:p w:rsidR="00DB65C4" w:rsidRPr="00854ADC" w:rsidRDefault="00DB65C4" w:rsidP="00DB65C4">
      <w:pPr>
        <w:rPr>
          <w:rFonts w:ascii="Times New Roman" w:hAnsi="Times New Roman"/>
        </w:rPr>
      </w:pPr>
      <w:r w:rsidRPr="00854ADC">
        <w:rPr>
          <w:rFonts w:ascii="Times New Roman" w:hAnsi="Times New Roman"/>
        </w:rPr>
        <w:tab/>
        <w:t>Office of State Procurement</w:t>
      </w:r>
    </w:p>
    <w:p w:rsidR="00DB65C4" w:rsidRPr="00854ADC" w:rsidRDefault="00DB65C4" w:rsidP="00DB65C4">
      <w:pPr>
        <w:rPr>
          <w:rFonts w:ascii="Times New Roman" w:hAnsi="Times New Roman"/>
        </w:rPr>
      </w:pPr>
      <w:r w:rsidRPr="00854ADC">
        <w:rPr>
          <w:rFonts w:ascii="Times New Roman" w:hAnsi="Times New Roman"/>
        </w:rPr>
        <w:tab/>
        <w:t>Telephone No. 225-</w:t>
      </w:r>
      <w:r w:rsidR="00854ADC" w:rsidRPr="00854ADC">
        <w:rPr>
          <w:rFonts w:ascii="Times New Roman" w:hAnsi="Times New Roman"/>
        </w:rPr>
        <w:t>219-4207</w:t>
      </w:r>
    </w:p>
    <w:p w:rsidR="004D5637" w:rsidRPr="00713270" w:rsidRDefault="00DB65C4" w:rsidP="00E05E76">
      <w:pPr>
        <w:rPr>
          <w:rFonts w:ascii="Times New Roman" w:hAnsi="Times New Roman"/>
        </w:rPr>
      </w:pPr>
      <w:r w:rsidRPr="00854ADC">
        <w:rPr>
          <w:rFonts w:ascii="Times New Roman" w:hAnsi="Times New Roman"/>
        </w:rPr>
        <w:tab/>
        <w:t xml:space="preserve">Email:  </w:t>
      </w:r>
      <w:hyperlink r:id="rId11" w:history="1">
        <w:r w:rsidR="002039B3" w:rsidRPr="00FF5218">
          <w:rPr>
            <w:rStyle w:val="Hyperlink"/>
          </w:rPr>
          <w:t>adam.cox@la.gov</w:t>
        </w:r>
      </w:hyperlink>
      <w:r w:rsidR="002039B3">
        <w:t xml:space="preserve"> </w:t>
      </w:r>
    </w:p>
    <w:sectPr w:rsidR="004D5637" w:rsidRPr="00713270" w:rsidSect="000132A2">
      <w:footerReference w:type="defaul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7A" w:rsidRDefault="000F367A" w:rsidP="000F367A">
      <w:r>
        <w:separator/>
      </w:r>
    </w:p>
  </w:endnote>
  <w:endnote w:type="continuationSeparator" w:id="0">
    <w:p w:rsidR="000F367A" w:rsidRDefault="000F367A" w:rsidP="000F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17860"/>
      <w:docPartObj>
        <w:docPartGallery w:val="Page Numbers (Bottom of Page)"/>
        <w:docPartUnique/>
      </w:docPartObj>
    </w:sdtPr>
    <w:sdtEndPr/>
    <w:sdtContent>
      <w:sdt>
        <w:sdtPr>
          <w:id w:val="-1769616900"/>
          <w:docPartObj>
            <w:docPartGallery w:val="Page Numbers (Top of Page)"/>
            <w:docPartUnique/>
          </w:docPartObj>
        </w:sdtPr>
        <w:sdtEndPr/>
        <w:sdtContent>
          <w:p w:rsidR="000F367A" w:rsidRDefault="000F367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C652B">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C652B">
              <w:rPr>
                <w:b/>
                <w:bCs/>
                <w:noProof/>
              </w:rPr>
              <w:t>4</w:t>
            </w:r>
            <w:r>
              <w:rPr>
                <w:b/>
                <w:bCs/>
                <w:szCs w:val="24"/>
              </w:rPr>
              <w:fldChar w:fldCharType="end"/>
            </w:r>
          </w:p>
        </w:sdtContent>
      </w:sdt>
    </w:sdtContent>
  </w:sdt>
  <w:p w:rsidR="000F367A" w:rsidRDefault="000F3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7A" w:rsidRDefault="000F367A" w:rsidP="000F367A">
      <w:r>
        <w:separator/>
      </w:r>
    </w:p>
  </w:footnote>
  <w:footnote w:type="continuationSeparator" w:id="0">
    <w:p w:rsidR="000F367A" w:rsidRDefault="000F367A" w:rsidP="000F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5129"/>
    <w:multiLevelType w:val="hybridMultilevel"/>
    <w:tmpl w:val="5FFA8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BE1911"/>
    <w:multiLevelType w:val="hybridMultilevel"/>
    <w:tmpl w:val="B1741E36"/>
    <w:lvl w:ilvl="0" w:tplc="31CE13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007980"/>
    <w:multiLevelType w:val="multilevel"/>
    <w:tmpl w:val="0A106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132A2"/>
    <w:rsid w:val="00022A02"/>
    <w:rsid w:val="00032CB1"/>
    <w:rsid w:val="00037311"/>
    <w:rsid w:val="00086EDD"/>
    <w:rsid w:val="000D2110"/>
    <w:rsid w:val="000F367A"/>
    <w:rsid w:val="000F60A6"/>
    <w:rsid w:val="001310BD"/>
    <w:rsid w:val="00136038"/>
    <w:rsid w:val="001C7CC2"/>
    <w:rsid w:val="002039B3"/>
    <w:rsid w:val="00234F91"/>
    <w:rsid w:val="002A1757"/>
    <w:rsid w:val="002C652B"/>
    <w:rsid w:val="00340417"/>
    <w:rsid w:val="00374CB8"/>
    <w:rsid w:val="00404742"/>
    <w:rsid w:val="00450420"/>
    <w:rsid w:val="004C0366"/>
    <w:rsid w:val="004D5637"/>
    <w:rsid w:val="00543253"/>
    <w:rsid w:val="005958BA"/>
    <w:rsid w:val="00633CC8"/>
    <w:rsid w:val="0069358F"/>
    <w:rsid w:val="006B0BB6"/>
    <w:rsid w:val="00713270"/>
    <w:rsid w:val="00756362"/>
    <w:rsid w:val="00766A0A"/>
    <w:rsid w:val="00770B29"/>
    <w:rsid w:val="00781214"/>
    <w:rsid w:val="007A4A14"/>
    <w:rsid w:val="007F4B05"/>
    <w:rsid w:val="007F6767"/>
    <w:rsid w:val="00854ADC"/>
    <w:rsid w:val="008C4F67"/>
    <w:rsid w:val="009608B4"/>
    <w:rsid w:val="009B3C31"/>
    <w:rsid w:val="009B6504"/>
    <w:rsid w:val="009E1441"/>
    <w:rsid w:val="00A95724"/>
    <w:rsid w:val="00AB14EC"/>
    <w:rsid w:val="00AF7228"/>
    <w:rsid w:val="00B309AD"/>
    <w:rsid w:val="00B62614"/>
    <w:rsid w:val="00BC74C6"/>
    <w:rsid w:val="00C37BC0"/>
    <w:rsid w:val="00D6533F"/>
    <w:rsid w:val="00DB65C4"/>
    <w:rsid w:val="00DB6684"/>
    <w:rsid w:val="00DE3FFF"/>
    <w:rsid w:val="00E05E76"/>
    <w:rsid w:val="00E840A8"/>
    <w:rsid w:val="00EE16E9"/>
    <w:rsid w:val="00EF5311"/>
    <w:rsid w:val="00F001B5"/>
    <w:rsid w:val="00FA4FB9"/>
    <w:rsid w:val="00FF4CAC"/>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8634A8C"/>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3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F367A"/>
    <w:pPr>
      <w:tabs>
        <w:tab w:val="center" w:pos="4680"/>
        <w:tab w:val="right" w:pos="9360"/>
      </w:tabs>
    </w:pPr>
  </w:style>
  <w:style w:type="character" w:customStyle="1" w:styleId="HeaderChar">
    <w:name w:val="Header Char"/>
    <w:basedOn w:val="DefaultParagraphFont"/>
    <w:link w:val="Header"/>
    <w:uiPriority w:val="99"/>
    <w:rsid w:val="000F367A"/>
    <w:rPr>
      <w:rFonts w:ascii="CG Times" w:hAnsi="CG Times"/>
      <w:sz w:val="24"/>
    </w:rPr>
  </w:style>
  <w:style w:type="paragraph" w:styleId="Footer">
    <w:name w:val="footer"/>
    <w:basedOn w:val="Normal"/>
    <w:link w:val="FooterChar"/>
    <w:uiPriority w:val="99"/>
    <w:unhideWhenUsed/>
    <w:rsid w:val="000F367A"/>
    <w:pPr>
      <w:tabs>
        <w:tab w:val="center" w:pos="4680"/>
        <w:tab w:val="right" w:pos="9360"/>
      </w:tabs>
    </w:pPr>
  </w:style>
  <w:style w:type="character" w:customStyle="1" w:styleId="FooterChar">
    <w:name w:val="Footer Char"/>
    <w:basedOn w:val="DefaultParagraphFont"/>
    <w:link w:val="Footer"/>
    <w:uiPriority w:val="99"/>
    <w:rsid w:val="000F367A"/>
    <w:rPr>
      <w:rFonts w:ascii="CG Times" w:hAnsi="CG Times"/>
      <w:sz w:val="24"/>
    </w:rPr>
  </w:style>
  <w:style w:type="paragraph" w:styleId="BalloonText">
    <w:name w:val="Balloon Text"/>
    <w:basedOn w:val="Normal"/>
    <w:link w:val="BalloonTextChar"/>
    <w:uiPriority w:val="99"/>
    <w:semiHidden/>
    <w:unhideWhenUsed/>
    <w:rsid w:val="00086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EDD"/>
    <w:rPr>
      <w:rFonts w:ascii="Segoe UI" w:hAnsi="Segoe UI" w:cs="Segoe UI"/>
      <w:sz w:val="18"/>
      <w:szCs w:val="18"/>
    </w:rPr>
  </w:style>
  <w:style w:type="character" w:styleId="Hyperlink">
    <w:name w:val="Hyperlink"/>
    <w:basedOn w:val="DefaultParagraphFont"/>
    <w:uiPriority w:val="99"/>
    <w:unhideWhenUsed/>
    <w:rsid w:val="00203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0310">
      <w:bodyDiv w:val="1"/>
      <w:marLeft w:val="0"/>
      <w:marRight w:val="0"/>
      <w:marTop w:val="0"/>
      <w:marBottom w:val="0"/>
      <w:divBdr>
        <w:top w:val="none" w:sz="0" w:space="0" w:color="auto"/>
        <w:left w:val="none" w:sz="0" w:space="0" w:color="auto"/>
        <w:bottom w:val="none" w:sz="0" w:space="0" w:color="auto"/>
        <w:right w:val="none" w:sz="0" w:space="0" w:color="auto"/>
      </w:divBdr>
    </w:div>
    <w:div w:id="741634806">
      <w:bodyDiv w:val="1"/>
      <w:marLeft w:val="0"/>
      <w:marRight w:val="0"/>
      <w:marTop w:val="0"/>
      <w:marBottom w:val="0"/>
      <w:divBdr>
        <w:top w:val="none" w:sz="0" w:space="0" w:color="auto"/>
        <w:left w:val="none" w:sz="0" w:space="0" w:color="auto"/>
        <w:bottom w:val="none" w:sz="0" w:space="0" w:color="auto"/>
        <w:right w:val="none" w:sz="0" w:space="0" w:color="auto"/>
      </w:divBdr>
    </w:div>
    <w:div w:id="757097639">
      <w:bodyDiv w:val="1"/>
      <w:marLeft w:val="0"/>
      <w:marRight w:val="0"/>
      <w:marTop w:val="0"/>
      <w:marBottom w:val="0"/>
      <w:divBdr>
        <w:top w:val="none" w:sz="0" w:space="0" w:color="auto"/>
        <w:left w:val="none" w:sz="0" w:space="0" w:color="auto"/>
        <w:bottom w:val="none" w:sz="0" w:space="0" w:color="auto"/>
        <w:right w:val="none" w:sz="0" w:space="0" w:color="auto"/>
      </w:divBdr>
    </w:div>
    <w:div w:id="1069235516">
      <w:bodyDiv w:val="1"/>
      <w:marLeft w:val="0"/>
      <w:marRight w:val="0"/>
      <w:marTop w:val="0"/>
      <w:marBottom w:val="0"/>
      <w:divBdr>
        <w:top w:val="none" w:sz="0" w:space="0" w:color="auto"/>
        <w:left w:val="none" w:sz="0" w:space="0" w:color="auto"/>
        <w:bottom w:val="none" w:sz="0" w:space="0" w:color="auto"/>
        <w:right w:val="none" w:sz="0" w:space="0" w:color="auto"/>
      </w:divBdr>
    </w:div>
    <w:div w:id="1558273753">
      <w:bodyDiv w:val="1"/>
      <w:marLeft w:val="0"/>
      <w:marRight w:val="0"/>
      <w:marTop w:val="0"/>
      <w:marBottom w:val="0"/>
      <w:divBdr>
        <w:top w:val="none" w:sz="0" w:space="0" w:color="auto"/>
        <w:left w:val="none" w:sz="0" w:space="0" w:color="auto"/>
        <w:bottom w:val="none" w:sz="0" w:space="0" w:color="auto"/>
        <w:right w:val="none" w:sz="0" w:space="0" w:color="auto"/>
      </w:divBdr>
    </w:div>
    <w:div w:id="1734625019">
      <w:bodyDiv w:val="1"/>
      <w:marLeft w:val="0"/>
      <w:marRight w:val="0"/>
      <w:marTop w:val="0"/>
      <w:marBottom w:val="0"/>
      <w:divBdr>
        <w:top w:val="none" w:sz="0" w:space="0" w:color="auto"/>
        <w:left w:val="none" w:sz="0" w:space="0" w:color="auto"/>
        <w:bottom w:val="none" w:sz="0" w:space="0" w:color="auto"/>
        <w:right w:val="none" w:sz="0" w:space="0" w:color="auto"/>
      </w:divBdr>
    </w:div>
    <w:div w:id="19917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cox@la.gov" TargetMode="External"/><Relationship Id="rId5" Type="http://schemas.openxmlformats.org/officeDocument/2006/relationships/webSettings" Target="webSettings.xml"/><Relationship Id="rId10" Type="http://schemas.openxmlformats.org/officeDocument/2006/relationships/hyperlink" Target="https://wwwcfprd.doa.louisiana.gov/osp/lapac/dspBid.cfm?search=bidno&amp;term=300002198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9C05-65E7-4C29-8CAB-BB296FF1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828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Adam Cox</cp:lastModifiedBy>
  <cp:revision>10</cp:revision>
  <cp:lastPrinted>2023-11-29T19:24:00Z</cp:lastPrinted>
  <dcterms:created xsi:type="dcterms:W3CDTF">2023-11-29T13:34:00Z</dcterms:created>
  <dcterms:modified xsi:type="dcterms:W3CDTF">2023-11-29T20:34:00Z</dcterms:modified>
</cp:coreProperties>
</file>